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03740584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31115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C777E">
        <w:rPr>
          <w:rFonts w:ascii="Arial" w:hAnsi="Arial" w:cs="Arial"/>
          <w:b/>
          <w:color w:val="auto"/>
          <w:sz w:val="24"/>
          <w:szCs w:val="24"/>
        </w:rPr>
        <w:t>3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39A2612F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5292E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A9415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E8B" w14:textId="4944B0B0" w:rsidR="007B06AB" w:rsidRPr="006D26B1" w:rsidRDefault="005E65CB" w:rsidP="006D26B1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6 380 199,99 (kwota uległa zmianie w związku z dofinansowaniem realizacji Projektu kwotą w wysokość 600 000 PLN </w:t>
            </w:r>
            <w:r w:rsidR="007B06AB" w:rsidRPr="00A9415F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zgodnie z Aneksem nr 10 z dn. 1.09.2022 r.)</w:t>
            </w:r>
            <w:r w:rsidR="000C5101">
              <w:rPr>
                <w:rFonts w:ascii="Arial" w:eastAsia="MS MinNew Roman" w:hAnsi="Arial" w:cs="Arial"/>
                <w:sz w:val="18"/>
                <w:szCs w:val="18"/>
              </w:rPr>
              <w:t xml:space="preserve"> (wartość początkowa projektu 5 600 000)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.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F8045B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045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5CC4170E" w:rsidR="007B06AB" w:rsidRPr="00F8045B" w:rsidRDefault="005E65C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F8045B">
              <w:rPr>
                <w:rFonts w:ascii="Arial" w:eastAsia="MS MinNew Roman" w:hAnsi="Arial" w:cs="Arial"/>
                <w:sz w:val="18"/>
                <w:szCs w:val="18"/>
              </w:rPr>
              <w:t>5 083 </w:t>
            </w:r>
            <w:r w:rsidR="00974E6D" w:rsidRPr="00F8045B">
              <w:rPr>
                <w:rFonts w:ascii="Arial" w:eastAsia="MS MinNew Roman" w:hAnsi="Arial" w:cs="Arial"/>
                <w:sz w:val="18"/>
                <w:szCs w:val="18"/>
              </w:rPr>
              <w:t>400</w:t>
            </w:r>
            <w:r w:rsidRPr="00F8045B">
              <w:rPr>
                <w:rFonts w:ascii="Arial" w:eastAsia="MS MinNew Roman" w:hAnsi="Arial" w:cs="Arial"/>
                <w:sz w:val="18"/>
                <w:szCs w:val="18"/>
              </w:rPr>
              <w:t>,1</w:t>
            </w:r>
            <w:r w:rsidR="00F8045B" w:rsidRPr="00F8045B">
              <w:rPr>
                <w:rFonts w:ascii="Arial" w:eastAsia="MS MinNew Roman" w:hAnsi="Arial" w:cs="Arial"/>
                <w:sz w:val="18"/>
                <w:szCs w:val="18"/>
              </w:rPr>
              <w:t>3</w:t>
            </w:r>
            <w:r w:rsidRPr="00F8045B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 w:rsidR="00CF39C5" w:rsidRPr="00F8045B">
              <w:rPr>
                <w:rFonts w:ascii="Arial" w:eastAsia="MS MinNew Roman" w:hAnsi="Arial" w:cs="Arial"/>
                <w:sz w:val="18"/>
                <w:szCs w:val="18"/>
              </w:rPr>
              <w:t>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0F87E436" w:rsidR="007B06AB" w:rsidRPr="00DE14DD" w:rsidRDefault="007B06AB" w:rsidP="00FC3422">
            <w:pPr>
              <w:spacing w:before="60" w:after="6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</w:t>
            </w:r>
            <w:r w:rsidR="00026D98">
              <w:rPr>
                <w:rFonts w:ascii="Arial" w:hAnsi="Arial" w:cs="Arial"/>
                <w:sz w:val="18"/>
                <w:szCs w:val="20"/>
              </w:rPr>
              <w:t xml:space="preserve"> marca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2016 r.</w:t>
            </w:r>
          </w:p>
          <w:p w14:paraId="61B60A7C" w14:textId="52108403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1 grudnia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202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11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1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4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.0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.202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 xml:space="preserve"> wprowadzającym tę zmianę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2B18D5A0" w14:textId="0CB94DFA" w:rsidR="001342DE" w:rsidRPr="006D26B1" w:rsidRDefault="00DA1D46" w:rsidP="006D26B1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</w:tc>
      </w:tr>
    </w:tbl>
    <w:p w14:paraId="6853272E" w14:textId="605C2001" w:rsidR="00C03491" w:rsidRPr="00C03491" w:rsidRDefault="004C1D48" w:rsidP="00C03491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C0349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0349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A9415F">
        <w:tc>
          <w:tcPr>
            <w:tcW w:w="2972" w:type="dxa"/>
            <w:vAlign w:val="center"/>
          </w:tcPr>
          <w:p w14:paraId="03228482" w14:textId="081F59DA" w:rsidR="007B06AB" w:rsidRPr="007C777E" w:rsidRDefault="00A707A6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8045B">
              <w:rPr>
                <w:rFonts w:ascii="Arial" w:hAnsi="Arial" w:cs="Arial"/>
                <w:sz w:val="18"/>
                <w:szCs w:val="20"/>
              </w:rPr>
              <w:t>9</w:t>
            </w:r>
            <w:r w:rsidR="00F8045B" w:rsidRPr="00F8045B">
              <w:rPr>
                <w:rFonts w:ascii="Arial" w:hAnsi="Arial" w:cs="Arial"/>
                <w:sz w:val="18"/>
                <w:szCs w:val="20"/>
              </w:rPr>
              <w:t>0,4</w:t>
            </w:r>
            <w:r w:rsidR="00CD038D" w:rsidRPr="00F8045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0BA9300E" w:rsidR="006A6311" w:rsidRPr="00B9249C" w:rsidRDefault="007441EC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9249C">
              <w:rPr>
                <w:rFonts w:ascii="Arial" w:hAnsi="Arial" w:cs="Arial"/>
                <w:sz w:val="18"/>
                <w:szCs w:val="20"/>
              </w:rPr>
              <w:t>52,</w:t>
            </w:r>
            <w:r w:rsidR="00B9249C" w:rsidRPr="00B9249C">
              <w:rPr>
                <w:rFonts w:ascii="Arial" w:hAnsi="Arial" w:cs="Arial"/>
                <w:sz w:val="18"/>
                <w:szCs w:val="20"/>
              </w:rPr>
              <w:t>9</w:t>
            </w:r>
            <w:r w:rsidR="00AF0400" w:rsidRPr="00B9249C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5FB89F74" w:rsidR="007B06AB" w:rsidRPr="00C028D9" w:rsidRDefault="00B54E1D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48,1</w:t>
            </w:r>
            <w:r w:rsidR="00AF0400" w:rsidRPr="00C028D9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564BB9A6" w14:textId="1BDBF0FB" w:rsidR="006A6311" w:rsidRPr="00B54E1D" w:rsidRDefault="00B54E1D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54E1D">
              <w:rPr>
                <w:rFonts w:ascii="Arial" w:hAnsi="Arial" w:cs="Arial"/>
                <w:sz w:val="18"/>
                <w:szCs w:val="20"/>
              </w:rPr>
              <w:t>52,4</w:t>
            </w:r>
            <w:r w:rsidR="00AF0400" w:rsidRPr="00B54E1D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B54E1D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  <w:p w14:paraId="061DB3A1" w14:textId="6DD71450" w:rsidR="00C03491" w:rsidRPr="007C777E" w:rsidRDefault="00C03491" w:rsidP="00AF0400">
            <w:pPr>
              <w:spacing w:before="60" w:after="6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79446378" w:rsidR="007B06AB" w:rsidRPr="007C777E" w:rsidRDefault="00592A35" w:rsidP="00DC3066">
            <w:pPr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592A35">
              <w:rPr>
                <w:rFonts w:ascii="Arial" w:hAnsi="Arial" w:cs="Arial"/>
                <w:sz w:val="18"/>
                <w:szCs w:val="20"/>
              </w:rPr>
              <w:t>64,9%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2BEC621" w14:textId="3D0AD781" w:rsidR="00974E6D" w:rsidRPr="00311223" w:rsidRDefault="007C777E" w:rsidP="00133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1223">
        <w:rPr>
          <w:rFonts w:ascii="Arial" w:hAnsi="Arial" w:cs="Arial"/>
          <w:sz w:val="20"/>
          <w:szCs w:val="20"/>
        </w:rPr>
        <w:t xml:space="preserve">W ramach realizacji Zadania nr 1 „Stworzenie i uruchomienie 23 stron internetowych parków narodowych w wersji mobilnej i desktopowej oraz jednej strony głównej” </w:t>
      </w:r>
      <w:r w:rsidR="00F47122" w:rsidRPr="00311223">
        <w:rPr>
          <w:rFonts w:ascii="Arial" w:hAnsi="Arial" w:cs="Arial"/>
          <w:sz w:val="20"/>
          <w:szCs w:val="20"/>
        </w:rPr>
        <w:t>przeprowadzono</w:t>
      </w:r>
      <w:r w:rsidR="00BF534F" w:rsidRPr="00311223">
        <w:rPr>
          <w:rFonts w:ascii="Arial" w:hAnsi="Arial" w:cs="Arial"/>
          <w:sz w:val="20"/>
          <w:szCs w:val="20"/>
        </w:rPr>
        <w:t xml:space="preserve"> audyt</w:t>
      </w:r>
      <w:r w:rsidR="00592A35" w:rsidRPr="00311223">
        <w:rPr>
          <w:rFonts w:ascii="Arial" w:hAnsi="Arial" w:cs="Arial"/>
          <w:sz w:val="20"/>
          <w:szCs w:val="20"/>
        </w:rPr>
        <w:t xml:space="preserve"> UX (User </w:t>
      </w:r>
      <w:proofErr w:type="spellStart"/>
      <w:r w:rsidR="00592A35" w:rsidRPr="00311223">
        <w:rPr>
          <w:rFonts w:ascii="Arial" w:hAnsi="Arial" w:cs="Arial"/>
          <w:sz w:val="20"/>
          <w:szCs w:val="20"/>
        </w:rPr>
        <w:t>Experience</w:t>
      </w:r>
      <w:proofErr w:type="spellEnd"/>
      <w:r w:rsidR="00592A35" w:rsidRPr="00311223">
        <w:rPr>
          <w:rFonts w:ascii="Arial" w:hAnsi="Arial" w:cs="Arial"/>
          <w:sz w:val="20"/>
          <w:szCs w:val="20"/>
        </w:rPr>
        <w:t>), badania architektury informacji</w:t>
      </w:r>
      <w:r w:rsidR="00BF534F" w:rsidRPr="00311223">
        <w:rPr>
          <w:rFonts w:ascii="Arial" w:hAnsi="Arial" w:cs="Arial"/>
          <w:sz w:val="20"/>
          <w:szCs w:val="20"/>
        </w:rPr>
        <w:t xml:space="preserve"> (metodą </w:t>
      </w:r>
      <w:proofErr w:type="spellStart"/>
      <w:r w:rsidR="00BF534F" w:rsidRPr="00311223">
        <w:rPr>
          <w:rFonts w:ascii="Arial" w:hAnsi="Arial" w:cs="Arial"/>
          <w:sz w:val="20"/>
          <w:szCs w:val="20"/>
        </w:rPr>
        <w:t>card-sortingu</w:t>
      </w:r>
      <w:proofErr w:type="spellEnd"/>
      <w:r w:rsidR="00BF534F" w:rsidRPr="00311223">
        <w:rPr>
          <w:rFonts w:ascii="Arial" w:hAnsi="Arial" w:cs="Arial"/>
          <w:sz w:val="20"/>
          <w:szCs w:val="20"/>
        </w:rPr>
        <w:t>)</w:t>
      </w:r>
      <w:r w:rsidR="00592A35" w:rsidRPr="00311223">
        <w:rPr>
          <w:rFonts w:ascii="Arial" w:hAnsi="Arial" w:cs="Arial"/>
          <w:sz w:val="20"/>
          <w:szCs w:val="20"/>
        </w:rPr>
        <w:t xml:space="preserve">, analizę </w:t>
      </w:r>
      <w:proofErr w:type="spellStart"/>
      <w:r w:rsidR="00592A35" w:rsidRPr="00311223">
        <w:rPr>
          <w:rFonts w:ascii="Arial" w:hAnsi="Arial" w:cs="Arial"/>
          <w:sz w:val="20"/>
          <w:szCs w:val="20"/>
        </w:rPr>
        <w:t>tree</w:t>
      </w:r>
      <w:proofErr w:type="spellEnd"/>
      <w:r w:rsidR="00592A35" w:rsidRPr="003112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92A35" w:rsidRPr="00311223">
        <w:rPr>
          <w:rFonts w:ascii="Arial" w:hAnsi="Arial" w:cs="Arial"/>
          <w:sz w:val="20"/>
          <w:szCs w:val="20"/>
        </w:rPr>
        <w:t>testing</w:t>
      </w:r>
      <w:proofErr w:type="spellEnd"/>
      <w:r w:rsidR="00592A35" w:rsidRPr="00311223">
        <w:rPr>
          <w:rFonts w:ascii="Arial" w:hAnsi="Arial" w:cs="Arial"/>
          <w:sz w:val="20"/>
          <w:szCs w:val="20"/>
        </w:rPr>
        <w:t xml:space="preserve"> istniejącego serwisu TPN</w:t>
      </w:r>
      <w:r w:rsidR="00BF534F" w:rsidRPr="00311223">
        <w:rPr>
          <w:rFonts w:ascii="Arial" w:hAnsi="Arial" w:cs="Arial"/>
          <w:sz w:val="20"/>
          <w:szCs w:val="20"/>
        </w:rPr>
        <w:t xml:space="preserve"> (</w:t>
      </w:r>
      <w:hyperlink r:id="rId8" w:history="1">
        <w:r w:rsidR="00BF534F" w:rsidRPr="00311223">
          <w:rPr>
            <w:rStyle w:val="Hipercze"/>
            <w:rFonts w:ascii="Arial" w:hAnsi="Arial" w:cs="Arial"/>
            <w:sz w:val="20"/>
            <w:szCs w:val="20"/>
          </w:rPr>
          <w:t>www.tpn.pl</w:t>
        </w:r>
      </w:hyperlink>
      <w:r w:rsidR="00BF534F" w:rsidRPr="00311223">
        <w:rPr>
          <w:rFonts w:ascii="Arial" w:hAnsi="Arial" w:cs="Arial"/>
          <w:sz w:val="20"/>
          <w:szCs w:val="20"/>
        </w:rPr>
        <w:t>) oraz</w:t>
      </w:r>
      <w:r w:rsidR="00592A35" w:rsidRPr="00311223">
        <w:rPr>
          <w:rFonts w:ascii="Arial" w:hAnsi="Arial" w:cs="Arial"/>
          <w:sz w:val="20"/>
          <w:szCs w:val="20"/>
        </w:rPr>
        <w:t xml:space="preserve"> </w:t>
      </w:r>
      <w:r w:rsidR="00BF534F" w:rsidRPr="00311223">
        <w:rPr>
          <w:rFonts w:ascii="Arial" w:hAnsi="Arial" w:cs="Arial"/>
          <w:sz w:val="20"/>
          <w:szCs w:val="20"/>
        </w:rPr>
        <w:t>b</w:t>
      </w:r>
      <w:r w:rsidR="00592A35" w:rsidRPr="00311223">
        <w:rPr>
          <w:rFonts w:ascii="Arial" w:hAnsi="Arial" w:cs="Arial"/>
          <w:sz w:val="20"/>
          <w:szCs w:val="20"/>
        </w:rPr>
        <w:t>ramy wejściowej strony Polskich Parków Narodowych</w:t>
      </w:r>
      <w:r w:rsidR="00BF534F" w:rsidRPr="00311223">
        <w:rPr>
          <w:rFonts w:ascii="Arial" w:hAnsi="Arial" w:cs="Arial"/>
          <w:sz w:val="20"/>
          <w:szCs w:val="20"/>
        </w:rPr>
        <w:t xml:space="preserve"> (</w:t>
      </w:r>
      <w:hyperlink r:id="rId9" w:history="1">
        <w:r w:rsidR="00BF534F" w:rsidRPr="00311223">
          <w:rPr>
            <w:rStyle w:val="Hipercze"/>
            <w:rFonts w:ascii="Arial" w:hAnsi="Arial" w:cs="Arial"/>
            <w:sz w:val="20"/>
            <w:szCs w:val="20"/>
          </w:rPr>
          <w:t>www.zpppn.pl</w:t>
        </w:r>
      </w:hyperlink>
      <w:r w:rsidR="00BF534F" w:rsidRPr="00311223">
        <w:rPr>
          <w:rFonts w:ascii="Arial" w:hAnsi="Arial" w:cs="Arial"/>
          <w:sz w:val="20"/>
          <w:szCs w:val="20"/>
        </w:rPr>
        <w:t>)</w:t>
      </w:r>
      <w:r w:rsidR="00592A35" w:rsidRPr="00311223">
        <w:rPr>
          <w:rFonts w:ascii="Arial" w:hAnsi="Arial" w:cs="Arial"/>
          <w:sz w:val="20"/>
          <w:szCs w:val="20"/>
        </w:rPr>
        <w:t xml:space="preserve">, </w:t>
      </w:r>
      <w:r w:rsidR="00592A35" w:rsidRPr="00311223">
        <w:rPr>
          <w:rFonts w:ascii="Arial" w:hAnsi="Arial" w:cs="Arial"/>
          <w:sz w:val="20"/>
          <w:szCs w:val="20"/>
        </w:rPr>
        <w:lastRenderedPageBreak/>
        <w:t>dodatkowo zrealizowano warsztaty co-</w:t>
      </w:r>
      <w:proofErr w:type="spellStart"/>
      <w:r w:rsidR="00592A35" w:rsidRPr="00311223">
        <w:rPr>
          <w:rFonts w:ascii="Arial" w:hAnsi="Arial" w:cs="Arial"/>
          <w:sz w:val="20"/>
          <w:szCs w:val="20"/>
        </w:rPr>
        <w:t>creation</w:t>
      </w:r>
      <w:proofErr w:type="spellEnd"/>
      <w:r w:rsidR="00592A35" w:rsidRPr="00311223">
        <w:rPr>
          <w:rFonts w:ascii="Arial" w:hAnsi="Arial" w:cs="Arial"/>
          <w:sz w:val="20"/>
          <w:szCs w:val="20"/>
        </w:rPr>
        <w:t xml:space="preserve"> oraz badania eksploracyjne. </w:t>
      </w:r>
      <w:r w:rsidR="00BF534F" w:rsidRPr="00311223">
        <w:rPr>
          <w:rFonts w:ascii="Arial" w:hAnsi="Arial" w:cs="Arial"/>
          <w:sz w:val="20"/>
          <w:szCs w:val="20"/>
        </w:rPr>
        <w:t xml:space="preserve">Wszystkie wyniki z przeprowadzonego audytu i analiz zostały uwzględnione i wdrożone na kolejnym etapie związanym z </w:t>
      </w:r>
      <w:r w:rsidR="00311223" w:rsidRPr="00311223">
        <w:rPr>
          <w:rFonts w:ascii="Arial" w:hAnsi="Arial" w:cs="Arial"/>
          <w:sz w:val="20"/>
          <w:szCs w:val="20"/>
        </w:rPr>
        <w:t xml:space="preserve">opracowaniem koncepcji nowych stron www parków narodowych i bramy wejściowej (strony głównej parków narodowych) ich prototypów funkcjonalnych oraz wersji graficznej, której w dalszym etapie zostały zweryfikowane w ramach przeprowadzonych testów użytkowników typu RITE. </w:t>
      </w:r>
      <w:r w:rsidRPr="00311223">
        <w:rPr>
          <w:rFonts w:ascii="Arial" w:hAnsi="Arial" w:cs="Arial"/>
          <w:sz w:val="20"/>
          <w:szCs w:val="20"/>
        </w:rPr>
        <w:t xml:space="preserve">Promowano </w:t>
      </w:r>
      <w:r w:rsidR="00311223" w:rsidRPr="00311223">
        <w:rPr>
          <w:rFonts w:ascii="Arial" w:hAnsi="Arial" w:cs="Arial"/>
          <w:sz w:val="20"/>
          <w:szCs w:val="20"/>
        </w:rPr>
        <w:t xml:space="preserve">także, </w:t>
      </w:r>
      <w:r w:rsidRPr="00311223">
        <w:rPr>
          <w:rFonts w:ascii="Arial" w:hAnsi="Arial" w:cs="Arial"/>
          <w:sz w:val="20"/>
          <w:szCs w:val="20"/>
        </w:rPr>
        <w:t xml:space="preserve">za pośrednictwem mediów społecznościowych grę multimedialną pn. „Odkrywca Parków Narodowych”. </w:t>
      </w:r>
      <w:r w:rsidR="00133090" w:rsidRPr="00311223">
        <w:rPr>
          <w:rFonts w:ascii="Arial" w:hAnsi="Arial" w:cs="Arial"/>
          <w:sz w:val="20"/>
          <w:szCs w:val="20"/>
        </w:rPr>
        <w:t xml:space="preserve">Gra dostępna jest do bezpłatnego pobrania za pośrednictwem sklepów Google Play, </w:t>
      </w:r>
      <w:proofErr w:type="spellStart"/>
      <w:r w:rsidR="00133090" w:rsidRPr="00311223">
        <w:rPr>
          <w:rFonts w:ascii="Arial" w:hAnsi="Arial" w:cs="Arial"/>
          <w:sz w:val="20"/>
          <w:szCs w:val="20"/>
        </w:rPr>
        <w:t>App</w:t>
      </w:r>
      <w:proofErr w:type="spellEnd"/>
      <w:r w:rsidR="00133090" w:rsidRPr="003112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0" w:rsidRPr="00311223">
        <w:rPr>
          <w:rFonts w:ascii="Arial" w:hAnsi="Arial" w:cs="Arial"/>
          <w:sz w:val="20"/>
          <w:szCs w:val="20"/>
        </w:rPr>
        <w:t>Store</w:t>
      </w:r>
      <w:proofErr w:type="spellEnd"/>
      <w:r w:rsidR="00133090" w:rsidRPr="00311223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133090" w:rsidRPr="00311223">
        <w:rPr>
          <w:rFonts w:ascii="Arial" w:hAnsi="Arial" w:cs="Arial"/>
          <w:sz w:val="20"/>
          <w:szCs w:val="20"/>
        </w:rPr>
        <w:t>Huawei</w:t>
      </w:r>
      <w:proofErr w:type="spellEnd"/>
      <w:r w:rsidR="00133090" w:rsidRPr="003112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0" w:rsidRPr="00311223">
        <w:rPr>
          <w:rFonts w:ascii="Arial" w:hAnsi="Arial" w:cs="Arial"/>
          <w:sz w:val="20"/>
          <w:szCs w:val="20"/>
        </w:rPr>
        <w:t>App</w:t>
      </w:r>
      <w:proofErr w:type="spellEnd"/>
      <w:r w:rsidR="00133090" w:rsidRPr="00311223">
        <w:rPr>
          <w:rFonts w:ascii="Arial" w:hAnsi="Arial" w:cs="Arial"/>
          <w:sz w:val="20"/>
          <w:szCs w:val="20"/>
        </w:rPr>
        <w:t xml:space="preserve"> Gallery.</w:t>
      </w: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C3422" w:rsidRDefault="00605E16" w:rsidP="00FC3422">
      <w:pPr>
        <w:spacing w:after="0" w:line="240" w:lineRule="auto"/>
        <w:rPr>
          <w:rFonts w:ascii="Arial" w:hAnsi="Arial" w:cs="Arial"/>
          <w:b/>
          <w:i/>
          <w:iCs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6BED84AD" w:rsidR="007B06AB" w:rsidRPr="003D6948" w:rsidRDefault="00F47122" w:rsidP="002E7B4E">
            <w:pPr>
              <w:widowControl w:val="0"/>
              <w:jc w:val="center"/>
              <w:rPr>
                <w:rFonts w:cs="Arial"/>
                <w:highlight w:val="green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F2392F">
              <w:rPr>
                <w:rFonts w:ascii="Arial" w:hAnsi="Arial" w:cs="Arial"/>
                <w:sz w:val="18"/>
                <w:szCs w:val="18"/>
              </w:rPr>
              <w:t>-202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6AEF0C1A" w14:textId="77777777" w:rsidR="007B06AB" w:rsidRPr="00F2392F" w:rsidRDefault="007B06AB" w:rsidP="002E7B4E">
            <w:pPr>
              <w:pStyle w:val="Akapitzlist"/>
              <w:widowControl w:val="0"/>
              <w:ind w:left="7"/>
              <w:rPr>
                <w:rFonts w:cs="Arial"/>
                <w:color w:val="FF0000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2A425B0" w14:textId="1832D709" w:rsidR="00311223" w:rsidRPr="00F924FB" w:rsidRDefault="00311223" w:rsidP="00311223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13.03.2023 roku dokonano odbioru Części I obejmującej wykonanie audytu UX, badania architektury informacji, analizę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tree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testing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przeprowadzenie warsztatów co-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creation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badania eksploracyjne). Opracowano wstępną koncepcję serwisu nowych stron www parków narodowych i strony głównej</w:t>
            </w:r>
            <w:r w:rsidR="003B4665">
              <w:rPr>
                <w:rFonts w:ascii="Arial" w:hAnsi="Arial" w:cs="Arial"/>
                <w:sz w:val="18"/>
                <w:szCs w:val="18"/>
              </w:rPr>
              <w:t xml:space="preserve"> (tzw. bramy wejściowej)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4665">
              <w:rPr>
                <w:rFonts w:ascii="Arial" w:hAnsi="Arial" w:cs="Arial"/>
                <w:sz w:val="18"/>
                <w:szCs w:val="18"/>
              </w:rPr>
              <w:t xml:space="preserve">a także ich </w:t>
            </w:r>
            <w:r>
              <w:rPr>
                <w:rFonts w:ascii="Arial" w:hAnsi="Arial" w:cs="Arial"/>
                <w:sz w:val="18"/>
                <w:szCs w:val="18"/>
              </w:rPr>
              <w:t>prototyp</w:t>
            </w:r>
            <w:r w:rsidR="003B466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funkcjonaln</w:t>
            </w:r>
            <w:r w:rsidR="003B4665">
              <w:rPr>
                <w:rFonts w:ascii="Arial" w:hAnsi="Arial" w:cs="Arial"/>
                <w:sz w:val="18"/>
                <w:szCs w:val="18"/>
              </w:rPr>
              <w:t>e oraz wersje graficzne.</w:t>
            </w:r>
            <w:r w:rsidR="00A106A2">
              <w:rPr>
                <w:rFonts w:ascii="Arial" w:hAnsi="Arial" w:cs="Arial"/>
                <w:sz w:val="18"/>
                <w:szCs w:val="18"/>
              </w:rPr>
              <w:t xml:space="preserve"> Na wszystkich etapach przy odbiorze dokumentacji Beneficjenta (</w:t>
            </w:r>
            <w:proofErr w:type="spellStart"/>
            <w:r w:rsidR="00A106A2">
              <w:rPr>
                <w:rFonts w:ascii="Arial" w:hAnsi="Arial" w:cs="Arial"/>
                <w:sz w:val="18"/>
                <w:szCs w:val="18"/>
              </w:rPr>
              <w:t>MKiŚ</w:t>
            </w:r>
            <w:proofErr w:type="spellEnd"/>
            <w:r w:rsidR="00A106A2">
              <w:rPr>
                <w:rFonts w:ascii="Arial" w:hAnsi="Arial" w:cs="Arial"/>
                <w:sz w:val="18"/>
                <w:szCs w:val="18"/>
              </w:rPr>
              <w:t xml:space="preserve">) oraz Pełnomocnika (TPN) wspiera Konsultant (przedstawiciel firmy </w:t>
            </w:r>
            <w:proofErr w:type="spellStart"/>
            <w:r w:rsidR="00A106A2">
              <w:rPr>
                <w:rFonts w:ascii="Arial" w:hAnsi="Arial" w:cs="Arial"/>
                <w:sz w:val="18"/>
                <w:szCs w:val="18"/>
              </w:rPr>
              <w:t>BestProjects</w:t>
            </w:r>
            <w:proofErr w:type="spellEnd"/>
            <w:r w:rsidR="00A106A2">
              <w:rPr>
                <w:rFonts w:ascii="Arial" w:hAnsi="Arial" w:cs="Arial"/>
                <w:sz w:val="18"/>
                <w:szCs w:val="18"/>
              </w:rPr>
              <w:t>).</w:t>
            </w:r>
            <w:r w:rsidR="003B4665">
              <w:rPr>
                <w:rFonts w:ascii="Arial" w:hAnsi="Arial" w:cs="Arial"/>
                <w:sz w:val="18"/>
                <w:szCs w:val="18"/>
              </w:rPr>
              <w:br/>
              <w:t>Zadanie w trakcie realizacji.</w:t>
            </w:r>
          </w:p>
          <w:p w14:paraId="6FB03DE6" w14:textId="63FA52FE" w:rsidR="007B06AB" w:rsidRPr="00F924FB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0F7C5277" w:rsidR="00447371" w:rsidRPr="00D40440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C1E48" w:rsidRPr="00F2392F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20AB23C7" w14:textId="71F87E8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36C48942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3090" w:rsidRPr="006F273C">
              <w:rPr>
                <w:rFonts w:ascii="Arial" w:hAnsi="Arial" w:cs="Arial"/>
                <w:sz w:val="18"/>
                <w:szCs w:val="18"/>
              </w:rPr>
              <w:t>12.2022 roku zakończono realizację I części zadania wydając grę multimedialną „Odkrywca Parków Narodowych”</w:t>
            </w:r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. Gra dostępna jest do bezpłatnego pobrania za pośrednictwem sklepów Google Play,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Store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Huawei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Gallery</w:t>
            </w:r>
            <w:r w:rsidR="00F47122">
              <w:rPr>
                <w:rFonts w:ascii="Arial" w:hAnsi="Arial" w:cs="Arial"/>
                <w:sz w:val="18"/>
                <w:szCs w:val="18"/>
              </w:rPr>
              <w:t>.</w:t>
            </w:r>
            <w:r w:rsidR="003B4665">
              <w:rPr>
                <w:rFonts w:ascii="Arial" w:hAnsi="Arial" w:cs="Arial"/>
                <w:sz w:val="18"/>
                <w:szCs w:val="18"/>
              </w:rPr>
              <w:t xml:space="preserve"> Zadanie w trakcie realizacji.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0ABC3FED" w:rsidR="007B06AB" w:rsidRPr="003D6948" w:rsidRDefault="007B06AB" w:rsidP="007B06A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F4677">
              <w:rPr>
                <w:rFonts w:ascii="Arial" w:hAnsi="Arial" w:cs="Arial"/>
                <w:sz w:val="18"/>
                <w:szCs w:val="18"/>
              </w:rPr>
              <w:t xml:space="preserve">Zaprojektowanie i stworzenie 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mobilnej wersji </w:t>
            </w:r>
            <w:r w:rsidR="000D57F0">
              <w:rPr>
                <w:rFonts w:ascii="Arial" w:hAnsi="Arial" w:cs="Arial"/>
                <w:sz w:val="18"/>
                <w:szCs w:val="18"/>
              </w:rPr>
              <w:t xml:space="preserve">nowych 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stron internetowych </w:t>
            </w:r>
            <w:r w:rsidR="000D57F0">
              <w:rPr>
                <w:rFonts w:ascii="Arial" w:hAnsi="Arial" w:cs="Arial"/>
                <w:sz w:val="18"/>
                <w:szCs w:val="18"/>
              </w:rPr>
              <w:t>P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arków </w:t>
            </w:r>
            <w:r w:rsidR="000D57F0">
              <w:rPr>
                <w:rFonts w:ascii="Arial" w:hAnsi="Arial" w:cs="Arial"/>
                <w:sz w:val="18"/>
                <w:szCs w:val="18"/>
              </w:rPr>
              <w:t>N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>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F924FB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24FB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 w:rsidRPr="00F924FB">
              <w:rPr>
                <w:rFonts w:ascii="Arial" w:hAnsi="Arial" w:cs="Arial"/>
                <w:sz w:val="18"/>
                <w:szCs w:val="18"/>
              </w:rPr>
              <w:t>2</w:t>
            </w:r>
            <w:r w:rsidRPr="00F924FB"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1A2FC246" w:rsidR="007B06AB" w:rsidRPr="003D6948" w:rsidRDefault="00F47122" w:rsidP="00CA3E4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F924FB">
              <w:rPr>
                <w:rFonts w:ascii="Arial" w:hAnsi="Arial" w:cs="Arial"/>
                <w:sz w:val="18"/>
                <w:szCs w:val="18"/>
              </w:rPr>
              <w:t>-202</w:t>
            </w:r>
            <w:r w:rsidR="003D6948">
              <w:rPr>
                <w:rFonts w:ascii="Arial" w:hAnsi="Arial" w:cs="Arial"/>
                <w:sz w:val="18"/>
                <w:szCs w:val="18"/>
              </w:rPr>
              <w:t>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40E7DA4A" w14:textId="77777777" w:rsidR="007B06AB" w:rsidRPr="00F924FB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67FEBAEB" w:rsidR="007B06AB" w:rsidRPr="00F924FB" w:rsidRDefault="004D0BA2" w:rsidP="004D0BA2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13.03.2023 roku dokonano odbioru Części I obejmującej wykonanie audytu UX, badania architektury informacji, ana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lizę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tree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testing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przeprowadzenie warsztatów co-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creation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badania eksploracyjne). Opracowano wstępną koncepcję serwisu nowych stron www parków narodowych i strony głównej (tzw. bramy wejściowej) a także ich prototypy funkcjonalne oraz wersje graficzne</w:t>
            </w:r>
            <w:r>
              <w:rPr>
                <w:rFonts w:ascii="Arial" w:hAnsi="Arial" w:cs="Arial"/>
                <w:sz w:val="18"/>
                <w:szCs w:val="18"/>
              </w:rPr>
              <w:t xml:space="preserve"> w wersji mobilnej</w:t>
            </w:r>
            <w:r>
              <w:rPr>
                <w:rFonts w:ascii="Arial" w:hAnsi="Arial" w:cs="Arial"/>
                <w:sz w:val="18"/>
                <w:szCs w:val="18"/>
              </w:rPr>
              <w:t>. Na wszystkich etapach przy odbiorze dokumentacji Beneficjenta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MKiŚ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oraz Pełnomocnika (TPN) wspiera Konsultant (przedstawiciel firmy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BestProjects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  <w:r>
              <w:rPr>
                <w:rFonts w:ascii="Arial" w:hAnsi="Arial" w:cs="Arial"/>
                <w:sz w:val="18"/>
                <w:szCs w:val="18"/>
              </w:rPr>
              <w:br/>
              <w:t>Zadanie w trakcie realizacji.</w:t>
            </w:r>
          </w:p>
        </w:tc>
      </w:tr>
      <w:tr w:rsidR="00447371" w:rsidRPr="00522847" w14:paraId="7294C1E3" w14:textId="77777777" w:rsidTr="00A9415F">
        <w:tc>
          <w:tcPr>
            <w:tcW w:w="2127" w:type="dxa"/>
            <w:shd w:val="clear" w:color="auto" w:fill="auto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lastRenderedPageBreak/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7DCB1BFF" w14:textId="40F894D7" w:rsidR="00447371" w:rsidRPr="009F145D" w:rsidRDefault="00194616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44EBA1A4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1342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11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F2392F" w14:paraId="7D378692" w14:textId="77777777" w:rsidTr="00C1177E">
        <w:tc>
          <w:tcPr>
            <w:tcW w:w="2127" w:type="dxa"/>
          </w:tcPr>
          <w:p w14:paraId="4DFE7CD2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387F0D49" w:rsidR="00447371" w:rsidRPr="00C57C2B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3F5FAA40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543C523A" w:rsidR="00447371" w:rsidRPr="00F2392F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42DE" w:rsidRPr="00F2392F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F2392F" w14:paraId="4F496A74" w14:textId="77777777" w:rsidTr="00447371">
        <w:tc>
          <w:tcPr>
            <w:tcW w:w="2127" w:type="dxa"/>
          </w:tcPr>
          <w:p w14:paraId="56328A38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2D08D114" w:rsidR="00447371" w:rsidRPr="00C57C2B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20337A61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F2392F" w14:paraId="72FCB172" w14:textId="77777777" w:rsidTr="00447371">
        <w:tc>
          <w:tcPr>
            <w:tcW w:w="2127" w:type="dxa"/>
          </w:tcPr>
          <w:p w14:paraId="4E85BB6E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6890BA3C" w:rsidR="00447371" w:rsidRPr="00F2392F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44F462AF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F2392F" w14:paraId="1685ECEB" w14:textId="77777777" w:rsidTr="00447371">
        <w:tc>
          <w:tcPr>
            <w:tcW w:w="2127" w:type="dxa"/>
          </w:tcPr>
          <w:p w14:paraId="633050C8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7D12C79E" w:rsidR="00447371" w:rsidRPr="00F2392F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20B87252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09BCED6D" w14:textId="66FCC1C0" w:rsidR="00455B83" w:rsidRPr="00455B83" w:rsidRDefault="00455B83" w:rsidP="00455B83">
      <w:pPr>
        <w:spacing w:before="240" w:after="120"/>
        <w:ind w:right="-286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455B83">
        <w:rPr>
          <w:rFonts w:ascii="Arial" w:hAnsi="Arial" w:cs="Arial"/>
          <w:bCs/>
          <w:i/>
          <w:iCs/>
          <w:sz w:val="18"/>
          <w:szCs w:val="18"/>
        </w:rPr>
        <w:t xml:space="preserve">dokonano aktualizacji 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zgodnie  z Aneksem nr POIS.02.04.00-00-0001/15-</w:t>
      </w:r>
      <w:r w:rsidR="007C777E">
        <w:rPr>
          <w:rFonts w:ascii="Arial" w:hAnsi="Arial" w:cs="Arial"/>
          <w:i/>
          <w:iCs/>
          <w:spacing w:val="-2"/>
          <w:sz w:val="18"/>
          <w:szCs w:val="18"/>
        </w:rPr>
        <w:t>11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 xml:space="preserve"> z dnia 1</w:t>
      </w:r>
      <w:r w:rsidR="007C777E">
        <w:rPr>
          <w:rFonts w:ascii="Arial" w:hAnsi="Arial" w:cs="Arial"/>
          <w:i/>
          <w:iCs/>
          <w:spacing w:val="-2"/>
          <w:sz w:val="18"/>
          <w:szCs w:val="18"/>
        </w:rPr>
        <w:t>4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.0</w:t>
      </w:r>
      <w:r w:rsidR="007C777E">
        <w:rPr>
          <w:rFonts w:ascii="Arial" w:hAnsi="Arial" w:cs="Arial"/>
          <w:i/>
          <w:iCs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.202</w:t>
      </w:r>
      <w:r w:rsidR="007C777E">
        <w:rPr>
          <w:rFonts w:ascii="Arial" w:hAnsi="Arial" w:cs="Arial"/>
          <w:i/>
          <w:iCs/>
          <w:spacing w:val="-2"/>
          <w:sz w:val="18"/>
          <w:szCs w:val="18"/>
        </w:rPr>
        <w:t>3</w:t>
      </w:r>
      <w:r>
        <w:rPr>
          <w:rFonts w:ascii="Arial" w:hAnsi="Arial" w:cs="Arial"/>
          <w:i/>
          <w:iCs/>
          <w:spacing w:val="-2"/>
          <w:sz w:val="18"/>
          <w:szCs w:val="18"/>
        </w:rPr>
        <w:t xml:space="preserve"> 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r.</w:t>
      </w:r>
    </w:p>
    <w:p w14:paraId="2ADEA7D3" w14:textId="28596D25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2392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193B06A8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</w:t>
            </w:r>
            <w:r w:rsidR="00F2392F">
              <w:rPr>
                <w:rFonts w:ascii="Arial" w:hAnsi="Arial" w:cs="Arial"/>
                <w:sz w:val="18"/>
                <w:szCs w:val="18"/>
              </w:rPr>
              <w:t> 000</w:t>
            </w:r>
            <w:r w:rsidR="000D57F0">
              <w:rPr>
                <w:rFonts w:ascii="Arial" w:hAnsi="Arial" w:cs="Arial"/>
                <w:sz w:val="18"/>
                <w:szCs w:val="18"/>
              </w:rPr>
              <w:t> </w:t>
            </w:r>
            <w:r w:rsidR="00F2392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  <w:vAlign w:val="center"/>
          </w:tcPr>
          <w:p w14:paraId="7DBFDCD6" w14:textId="3BC60179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F47122">
              <w:rPr>
                <w:rFonts w:ascii="Arial" w:hAnsi="Arial" w:cs="Arial"/>
                <w:sz w:val="18"/>
                <w:szCs w:val="18"/>
              </w:rPr>
              <w:t>4*</w:t>
            </w:r>
          </w:p>
        </w:tc>
        <w:tc>
          <w:tcPr>
            <w:tcW w:w="2268" w:type="dxa"/>
            <w:vAlign w:val="center"/>
          </w:tcPr>
          <w:p w14:paraId="4487F04F" w14:textId="6E4C8248" w:rsidR="007B06AB" w:rsidRPr="00522847" w:rsidRDefault="00F2392F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402BDB41" w:rsidR="007B06AB" w:rsidRPr="00492958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492958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odsłon </w:t>
            </w:r>
            <w:r w:rsidRPr="00492958">
              <w:rPr>
                <w:rFonts w:cs="Arial"/>
                <w:sz w:val="18"/>
                <w:szCs w:val="18"/>
                <w:lang w:val="pl-PL" w:eastAsia="pl-PL"/>
              </w:rPr>
              <w:t>mobilnej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 wersji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 xml:space="preserve">nowych 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stron internetowych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>P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arków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>N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arodowych 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492958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49295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492958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492958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0CB41EB4" w:rsidR="007B06AB" w:rsidRPr="00492958" w:rsidRDefault="00F47122" w:rsidP="00492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D694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55B83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69CF1BBF" w14:textId="36334E62" w:rsidR="007B06AB" w:rsidRPr="00492958" w:rsidRDefault="00F47122" w:rsidP="00953C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31EB477C" w14:textId="1A3E1373" w:rsidR="00455B83" w:rsidRPr="00455B83" w:rsidRDefault="00455B83" w:rsidP="00455B83">
      <w:pPr>
        <w:spacing w:before="240" w:after="120"/>
        <w:ind w:right="-286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455B83">
        <w:rPr>
          <w:rFonts w:ascii="Arial" w:hAnsi="Arial" w:cs="Arial"/>
          <w:bCs/>
          <w:i/>
          <w:iCs/>
          <w:sz w:val="18"/>
          <w:szCs w:val="18"/>
        </w:rPr>
        <w:t xml:space="preserve">dokonano aktualizacji 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zgodnie  z Aneksem nr POIS.02.04.00-00-0001/15-</w:t>
      </w:r>
      <w:r w:rsidR="00F47122">
        <w:rPr>
          <w:rFonts w:ascii="Arial" w:hAnsi="Arial" w:cs="Arial"/>
          <w:i/>
          <w:iCs/>
          <w:spacing w:val="-2"/>
          <w:sz w:val="18"/>
          <w:szCs w:val="18"/>
        </w:rPr>
        <w:t>11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 xml:space="preserve"> z dnia 1</w:t>
      </w:r>
      <w:r w:rsidR="00F47122">
        <w:rPr>
          <w:rFonts w:ascii="Arial" w:hAnsi="Arial" w:cs="Arial"/>
          <w:i/>
          <w:iCs/>
          <w:spacing w:val="-2"/>
          <w:sz w:val="18"/>
          <w:szCs w:val="18"/>
        </w:rPr>
        <w:t>4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.0</w:t>
      </w:r>
      <w:r w:rsidR="00F47122">
        <w:rPr>
          <w:rFonts w:ascii="Arial" w:hAnsi="Arial" w:cs="Arial"/>
          <w:i/>
          <w:iCs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.202</w:t>
      </w:r>
      <w:r w:rsidR="00F47122">
        <w:rPr>
          <w:rFonts w:ascii="Arial" w:hAnsi="Arial" w:cs="Arial"/>
          <w:i/>
          <w:iCs/>
          <w:spacing w:val="-2"/>
          <w:sz w:val="18"/>
          <w:szCs w:val="18"/>
        </w:rPr>
        <w:t>3</w:t>
      </w:r>
      <w:r>
        <w:rPr>
          <w:rFonts w:ascii="Arial" w:hAnsi="Arial" w:cs="Arial"/>
          <w:i/>
          <w:iCs/>
          <w:spacing w:val="-2"/>
          <w:sz w:val="18"/>
          <w:szCs w:val="18"/>
        </w:rPr>
        <w:t xml:space="preserve"> </w:t>
      </w:r>
      <w:r w:rsidRPr="00455B83">
        <w:rPr>
          <w:rFonts w:ascii="Arial" w:hAnsi="Arial" w:cs="Arial"/>
          <w:i/>
          <w:iCs/>
          <w:spacing w:val="-2"/>
          <w:sz w:val="18"/>
          <w:szCs w:val="18"/>
        </w:rPr>
        <w:t>r.</w:t>
      </w:r>
    </w:p>
    <w:p w14:paraId="165ABC02" w14:textId="77777777" w:rsidR="00455B83" w:rsidRPr="00455B83" w:rsidRDefault="00455B83" w:rsidP="00455B83">
      <w:pPr>
        <w:pStyle w:val="Nagwek2"/>
        <w:spacing w:before="240" w:after="120"/>
        <w:rPr>
          <w:rStyle w:val="Nagwek2Znak"/>
          <w:rFonts w:ascii="Arial" w:hAnsi="Arial" w:cs="Arial"/>
          <w:color w:val="auto"/>
        </w:rPr>
      </w:pPr>
    </w:p>
    <w:p w14:paraId="4442613B" w14:textId="393DE3D9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845F380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Nie przewiduje się e-usług  w projekcie</w:t>
            </w:r>
            <w:r w:rsidR="00492958">
              <w:rPr>
                <w:rFonts w:ascii="Arial" w:hAnsi="Arial" w:cs="Arial"/>
                <w:spacing w:val="-4"/>
                <w:sz w:val="18"/>
              </w:rPr>
              <w:t>.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3E4E3333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</w:t>
            </w:r>
            <w:r w:rsidR="00492958">
              <w:rPr>
                <w:rFonts w:ascii="Arial" w:hAnsi="Arial" w:cs="Arial"/>
                <w:sz w:val="18"/>
                <w:szCs w:val="18"/>
              </w:rPr>
              <w:t xml:space="preserve"> w wersji mobilnej i desktopowej</w:t>
            </w:r>
            <w:r w:rsidRPr="00522847">
              <w:rPr>
                <w:rFonts w:ascii="Arial" w:hAnsi="Arial" w:cs="Arial"/>
                <w:sz w:val="18"/>
                <w:szCs w:val="18"/>
              </w:rPr>
              <w:t>)</w:t>
            </w:r>
            <w:r w:rsidR="0049295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34640BDC" w14:textId="533972ED" w:rsidR="007B06AB" w:rsidRPr="00633078" w:rsidRDefault="00F47122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C57C2B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0DAFF775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</w:t>
            </w:r>
            <w:r w:rsidR="00492958">
              <w:rPr>
                <w:rFonts w:ascii="Arial" w:hAnsi="Arial" w:cs="Arial"/>
                <w:sz w:val="18"/>
                <w:lang w:eastAsia="pl-PL"/>
              </w:rPr>
              <w:t xml:space="preserve"> w trakcie realizacji</w:t>
            </w:r>
            <w:r w:rsidRPr="00522847">
              <w:rPr>
                <w:rFonts w:ascii="Arial" w:hAnsi="Arial" w:cs="Arial"/>
                <w:sz w:val="18"/>
                <w:lang w:eastAsia="pl-PL"/>
              </w:rPr>
              <w:t>.</w:t>
            </w:r>
            <w:r w:rsidR="00492958">
              <w:rPr>
                <w:rFonts w:ascii="Arial" w:hAnsi="Arial" w:cs="Arial"/>
                <w:sz w:val="18"/>
                <w:lang w:eastAsia="pl-PL"/>
              </w:rPr>
              <w:t xml:space="preserve"> </w:t>
            </w:r>
          </w:p>
        </w:tc>
      </w:tr>
    </w:tbl>
    <w:p w14:paraId="39CC5B06" w14:textId="5F10E633" w:rsidR="00455B83" w:rsidRPr="00455B83" w:rsidRDefault="00455B83" w:rsidP="00455B83">
      <w:pPr>
        <w:pStyle w:val="Nagwek3"/>
        <w:spacing w:before="240"/>
        <w:rPr>
          <w:rStyle w:val="Nagwek2Znak"/>
          <w:rFonts w:ascii="Arial" w:hAnsi="Arial" w:cs="Arial"/>
          <w:color w:val="auto"/>
          <w:sz w:val="18"/>
          <w:szCs w:val="18"/>
        </w:rPr>
      </w:pPr>
      <w:r w:rsidRPr="00455B83">
        <w:rPr>
          <w:rFonts w:ascii="Arial" w:hAnsi="Arial" w:cs="Arial"/>
          <w:b/>
          <w:color w:val="auto"/>
          <w:sz w:val="20"/>
          <w:szCs w:val="20"/>
          <w:vertAlign w:val="superscript"/>
        </w:rPr>
        <w:t>*</w:t>
      </w:r>
      <w:r w:rsidRPr="00455B8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dokonano aktualizacji 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zgodnie  z Aneksem nr POIS.02.04.00-00-0001/15-</w:t>
      </w:r>
      <w:r w:rsidR="00F47122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11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 xml:space="preserve"> z dnia 1</w:t>
      </w:r>
      <w:r w:rsidR="00F47122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4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.0</w:t>
      </w:r>
      <w:r w:rsidR="00F47122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.202</w:t>
      </w:r>
      <w:r w:rsidR="00F47122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 xml:space="preserve"> r.</w:t>
      </w:r>
    </w:p>
    <w:p w14:paraId="68840D7E" w14:textId="1BE4C6B5" w:rsidR="004C1D48" w:rsidRPr="00455B83" w:rsidRDefault="004C1D48" w:rsidP="00455B83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wskazane w pkt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55B83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D94EEE">
        <w:trPr>
          <w:tblHeader/>
          <w:jc w:val="center"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D94EEE">
        <w:trPr>
          <w:jc w:val="center"/>
        </w:trPr>
        <w:tc>
          <w:tcPr>
            <w:tcW w:w="2547" w:type="dxa"/>
          </w:tcPr>
          <w:p w14:paraId="559B410F" w14:textId="502824C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  <w:r w:rsidR="00C57C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401BB577" w14:textId="02F0B683" w:rsidR="007B06AB" w:rsidRPr="00C57C2B" w:rsidRDefault="00F47122" w:rsidP="00FE23EA">
            <w:pPr>
              <w:spacing w:before="60" w:after="60"/>
              <w:jc w:val="center"/>
              <w:rPr>
                <w:rFonts w:cs="Arial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</w:rPr>
              <w:t>3</w:t>
            </w:r>
            <w:r w:rsidR="00C57C2B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D94EEE">
        <w:trPr>
          <w:jc w:val="center"/>
        </w:trPr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3CDBB71E" w:rsidR="007B06AB" w:rsidRPr="00C57C2B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</w:rPr>
              <w:t>3</w:t>
            </w:r>
            <w:r w:rsidR="00C57C2B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D94EEE">
        <w:trPr>
          <w:jc w:val="center"/>
        </w:trPr>
        <w:tc>
          <w:tcPr>
            <w:tcW w:w="2547" w:type="dxa"/>
          </w:tcPr>
          <w:p w14:paraId="3EC0B9DB" w14:textId="4D5EFD4C" w:rsidR="007B06AB" w:rsidRPr="00522847" w:rsidRDefault="00C57C2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bookmarkStart w:id="0" w:name="_Hlk107995417"/>
            <w:r>
              <w:rPr>
                <w:rFonts w:ascii="Arial" w:hAnsi="Arial" w:cs="Arial"/>
                <w:sz w:val="18"/>
                <w:szCs w:val="18"/>
              </w:rPr>
              <w:t xml:space="preserve">Wersja </w:t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>mobilna stron internetowych parków narodowych.</w:t>
            </w:r>
          </w:p>
        </w:tc>
        <w:tc>
          <w:tcPr>
            <w:tcW w:w="1701" w:type="dxa"/>
            <w:vAlign w:val="center"/>
          </w:tcPr>
          <w:p w14:paraId="02A6E98B" w14:textId="002F7FD8" w:rsidR="007B06AB" w:rsidRPr="00C57C2B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57C2B">
              <w:rPr>
                <w:rFonts w:ascii="Arial" w:hAnsi="Arial" w:cs="Arial"/>
                <w:sz w:val="18"/>
                <w:szCs w:val="18"/>
              </w:rPr>
              <w:t>-2023</w:t>
            </w:r>
            <w:r w:rsidR="00C57C2B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14:paraId="585A2AF3" w14:textId="77777777" w:rsidR="007B06AB" w:rsidRPr="00D94EEE" w:rsidRDefault="007B06AB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62E81A0" w14:textId="069D856C" w:rsidR="007B06AB" w:rsidRPr="00522847" w:rsidRDefault="000A6AC5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Wersja mobilna strony będzie posiadała tożsame funkcjonalności</w:t>
            </w:r>
            <w:r w:rsidR="006F273C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co wcześniej planowana aplikacja</w:t>
            </w:r>
            <w:r w:rsidR="0049456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mobilna</w:t>
            </w: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AD2D0F" w:rsidRPr="00522847" w14:paraId="174A312F" w14:textId="77777777" w:rsidTr="00D94EEE">
        <w:trPr>
          <w:jc w:val="center"/>
        </w:trPr>
        <w:tc>
          <w:tcPr>
            <w:tcW w:w="2547" w:type="dxa"/>
          </w:tcPr>
          <w:p w14:paraId="62897C5A" w14:textId="45750A87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Gra edukacyjna w wersji multimedialnej </w:t>
            </w:r>
            <w:r w:rsidR="00F47122">
              <w:rPr>
                <w:rFonts w:ascii="Arial" w:hAnsi="Arial" w:cs="Arial"/>
                <w:sz w:val="18"/>
                <w:szCs w:val="18"/>
              </w:rPr>
              <w:t>„Od</w:t>
            </w:r>
            <w:r w:rsidR="009529DE">
              <w:rPr>
                <w:rFonts w:ascii="Arial" w:hAnsi="Arial" w:cs="Arial"/>
                <w:sz w:val="18"/>
                <w:szCs w:val="18"/>
              </w:rPr>
              <w:t xml:space="preserve">krywca Parków Narodowych” </w:t>
            </w:r>
            <w:r>
              <w:rPr>
                <w:rFonts w:ascii="Arial" w:hAnsi="Arial" w:cs="Arial"/>
                <w:sz w:val="18"/>
                <w:szCs w:val="18"/>
              </w:rPr>
              <w:t>(część I)</w:t>
            </w:r>
          </w:p>
        </w:tc>
        <w:tc>
          <w:tcPr>
            <w:tcW w:w="1701" w:type="dxa"/>
            <w:vAlign w:val="center"/>
          </w:tcPr>
          <w:p w14:paraId="4F74806E" w14:textId="1ABB2400" w:rsidR="00AD2D0F" w:rsidRDefault="00E14297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1843" w:type="dxa"/>
            <w:vAlign w:val="center"/>
          </w:tcPr>
          <w:p w14:paraId="436FDFD7" w14:textId="4021B522" w:rsidR="00AD2D0F" w:rsidRPr="00D94EEE" w:rsidRDefault="006F273C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543" w:type="dxa"/>
            <w:vAlign w:val="center"/>
          </w:tcPr>
          <w:p w14:paraId="35EB19D1" w14:textId="08C1C418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63C037AE" w14:textId="77777777" w:rsidTr="00D94EEE">
        <w:trPr>
          <w:jc w:val="center"/>
        </w:trPr>
        <w:tc>
          <w:tcPr>
            <w:tcW w:w="2547" w:type="dxa"/>
          </w:tcPr>
          <w:p w14:paraId="2D80C5E3" w14:textId="6536516B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Gra edukacyjna w wersji planszowej </w:t>
            </w:r>
            <w:r w:rsidR="00AD2D0F">
              <w:rPr>
                <w:rFonts w:ascii="Arial" w:hAnsi="Arial" w:cs="Arial"/>
                <w:sz w:val="18"/>
                <w:szCs w:val="18"/>
              </w:rPr>
              <w:t>pod tytułem „</w:t>
            </w:r>
            <w:r w:rsidR="009529DE">
              <w:rPr>
                <w:rFonts w:ascii="Arial" w:hAnsi="Arial" w:cs="Arial"/>
                <w:sz w:val="18"/>
                <w:szCs w:val="18"/>
              </w:rPr>
              <w:t>Odkrywca</w:t>
            </w:r>
            <w:r w:rsidR="00AD2D0F">
              <w:rPr>
                <w:rFonts w:ascii="Arial" w:hAnsi="Arial" w:cs="Arial"/>
                <w:sz w:val="18"/>
                <w:szCs w:val="18"/>
              </w:rPr>
              <w:t xml:space="preserve"> Parków Narodowych”</w:t>
            </w:r>
            <w:r>
              <w:rPr>
                <w:rFonts w:ascii="Arial" w:hAnsi="Arial" w:cs="Arial"/>
                <w:sz w:val="18"/>
                <w:szCs w:val="18"/>
              </w:rPr>
              <w:t xml:space="preserve"> (część II)</w:t>
            </w:r>
          </w:p>
        </w:tc>
        <w:tc>
          <w:tcPr>
            <w:tcW w:w="1701" w:type="dxa"/>
            <w:vAlign w:val="center"/>
          </w:tcPr>
          <w:p w14:paraId="40346351" w14:textId="60A7EFFA" w:rsidR="00AD2D0F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14297">
              <w:rPr>
                <w:rFonts w:ascii="Arial" w:hAnsi="Arial" w:cs="Arial"/>
                <w:sz w:val="18"/>
                <w:szCs w:val="18"/>
              </w:rPr>
              <w:t>-2023</w:t>
            </w:r>
            <w:r w:rsidR="00E14297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14:paraId="34D2E9B3" w14:textId="77777777" w:rsidR="00AD2D0F" w:rsidRPr="00D94EEE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A5C589D" w14:textId="0C8C7B54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40A0B73A" w14:textId="77777777" w:rsidTr="00D94EEE">
        <w:trPr>
          <w:jc w:val="center"/>
        </w:trPr>
        <w:tc>
          <w:tcPr>
            <w:tcW w:w="2547" w:type="dxa"/>
          </w:tcPr>
          <w:p w14:paraId="76FCF4D3" w14:textId="1E882C70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Seria 24 filmów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-promocyjnych o parkach narodowych</w:t>
            </w:r>
          </w:p>
        </w:tc>
        <w:tc>
          <w:tcPr>
            <w:tcW w:w="1701" w:type="dxa"/>
            <w:vAlign w:val="center"/>
          </w:tcPr>
          <w:p w14:paraId="614931B2" w14:textId="4A3CF46A" w:rsidR="00AD2D0F" w:rsidRDefault="00D94EE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75B9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-20</w:t>
            </w:r>
            <w:r w:rsidR="00275B9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43" w:type="dxa"/>
            <w:vAlign w:val="center"/>
          </w:tcPr>
          <w:p w14:paraId="50045AFF" w14:textId="12F44F58" w:rsidR="00AD2D0F" w:rsidRPr="00D94EEE" w:rsidRDefault="00D94EEE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4EE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96F7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D94EEE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543" w:type="dxa"/>
            <w:vAlign w:val="center"/>
          </w:tcPr>
          <w:p w14:paraId="5223C09A" w14:textId="0463F83F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5468EBE0" w14:textId="77777777" w:rsidTr="00D94EEE">
        <w:trPr>
          <w:jc w:val="center"/>
        </w:trPr>
        <w:tc>
          <w:tcPr>
            <w:tcW w:w="2547" w:type="dxa"/>
          </w:tcPr>
          <w:p w14:paraId="69F5CC30" w14:textId="0C9FE32D" w:rsidR="00AD2D0F" w:rsidRDefault="00D437D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Seria 6 krótkich filmów promujących właściwe zachowania na terenie parków narodowych</w:t>
            </w:r>
          </w:p>
        </w:tc>
        <w:tc>
          <w:tcPr>
            <w:tcW w:w="1701" w:type="dxa"/>
            <w:vAlign w:val="center"/>
          </w:tcPr>
          <w:p w14:paraId="15A7348B" w14:textId="1AD7B9C3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  <w:vAlign w:val="center"/>
          </w:tcPr>
          <w:p w14:paraId="4A976993" w14:textId="506BE494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3543" w:type="dxa"/>
            <w:vAlign w:val="center"/>
          </w:tcPr>
          <w:p w14:paraId="2DBA0545" w14:textId="0A373B3E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75893BF0" w14:textId="77777777" w:rsidTr="00D94EEE">
        <w:trPr>
          <w:jc w:val="center"/>
        </w:trPr>
        <w:tc>
          <w:tcPr>
            <w:tcW w:w="2547" w:type="dxa"/>
          </w:tcPr>
          <w:p w14:paraId="6ACB7DEA" w14:textId="32DBFB8A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Seria 24 folderów w wersji cyfrowej o Polskich Parkach Narodowych</w:t>
            </w:r>
          </w:p>
        </w:tc>
        <w:tc>
          <w:tcPr>
            <w:tcW w:w="1701" w:type="dxa"/>
            <w:vAlign w:val="center"/>
          </w:tcPr>
          <w:p w14:paraId="1BAA7B69" w14:textId="0FC528AD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  <w:vAlign w:val="center"/>
          </w:tcPr>
          <w:p w14:paraId="764D394B" w14:textId="2B63C2EA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3543" w:type="dxa"/>
            <w:vAlign w:val="center"/>
          </w:tcPr>
          <w:p w14:paraId="0B9BDD66" w14:textId="03E86F67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267F2527" w14:textId="77777777" w:rsidTr="00D94EEE">
        <w:trPr>
          <w:jc w:val="center"/>
        </w:trPr>
        <w:tc>
          <w:tcPr>
            <w:tcW w:w="2547" w:type="dxa"/>
          </w:tcPr>
          <w:p w14:paraId="1A68604B" w14:textId="1247CA2E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Murale promujące Polskie Parki Narodowe</w:t>
            </w:r>
          </w:p>
        </w:tc>
        <w:tc>
          <w:tcPr>
            <w:tcW w:w="1701" w:type="dxa"/>
            <w:vAlign w:val="center"/>
          </w:tcPr>
          <w:p w14:paraId="3142ED7F" w14:textId="2F15D560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843" w:type="dxa"/>
            <w:vAlign w:val="center"/>
          </w:tcPr>
          <w:p w14:paraId="6F9DE937" w14:textId="16B1DD74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3543" w:type="dxa"/>
            <w:vAlign w:val="center"/>
          </w:tcPr>
          <w:p w14:paraId="1808D925" w14:textId="0706668A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42588438" w14:textId="77777777" w:rsidTr="00D94EEE">
        <w:trPr>
          <w:jc w:val="center"/>
        </w:trPr>
        <w:tc>
          <w:tcPr>
            <w:tcW w:w="2547" w:type="dxa"/>
          </w:tcPr>
          <w:p w14:paraId="02827FF0" w14:textId="64F4633C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Kampania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promocyjna z udziałem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Influencera</w:t>
            </w:r>
            <w:proofErr w:type="spellEnd"/>
          </w:p>
        </w:tc>
        <w:tc>
          <w:tcPr>
            <w:tcW w:w="1701" w:type="dxa"/>
            <w:vAlign w:val="center"/>
          </w:tcPr>
          <w:p w14:paraId="6372DDEC" w14:textId="19E4CF1F" w:rsidR="00AD2D0F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D94EEE">
              <w:rPr>
                <w:rFonts w:ascii="Arial" w:hAnsi="Arial" w:cs="Arial"/>
                <w:sz w:val="18"/>
                <w:szCs w:val="18"/>
              </w:rPr>
              <w:t>-2023</w:t>
            </w:r>
            <w:r w:rsidR="00D94EEE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3" w:type="dxa"/>
            <w:vAlign w:val="center"/>
          </w:tcPr>
          <w:p w14:paraId="48B8885E" w14:textId="77777777" w:rsidR="00AD2D0F" w:rsidRPr="00D94EEE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6A5462A0" w14:textId="1B985E61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798B2D3" w14:textId="187838F6" w:rsidR="00436687" w:rsidRPr="00436687" w:rsidRDefault="00436687" w:rsidP="00436687">
      <w:pPr>
        <w:pStyle w:val="Nagwek3"/>
        <w:spacing w:before="240"/>
        <w:rPr>
          <w:rStyle w:val="Nagwek2Znak"/>
          <w:rFonts w:ascii="Arial" w:hAnsi="Arial" w:cs="Arial"/>
          <w:color w:val="auto"/>
          <w:sz w:val="18"/>
          <w:szCs w:val="18"/>
        </w:rPr>
      </w:pPr>
      <w:r w:rsidRPr="00455B83">
        <w:rPr>
          <w:rFonts w:ascii="Arial" w:hAnsi="Arial" w:cs="Arial"/>
          <w:b/>
          <w:color w:val="auto"/>
          <w:sz w:val="20"/>
          <w:szCs w:val="20"/>
          <w:vertAlign w:val="superscript"/>
        </w:rPr>
        <w:t>*</w:t>
      </w:r>
      <w:r w:rsidRPr="00455B8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dokonano aktualizacji 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zgodnie  z Aneksem nr POIS.02.04.00-00-0001/15-</w:t>
      </w:r>
      <w:r w:rsidR="009529DE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11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 xml:space="preserve"> z dnia </w:t>
      </w:r>
      <w:r w:rsidR="009529DE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14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.0</w:t>
      </w:r>
      <w:r w:rsidR="009529DE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.202</w:t>
      </w:r>
      <w:r w:rsidR="009529DE">
        <w:rPr>
          <w:rFonts w:ascii="Arial" w:hAnsi="Arial" w:cs="Arial"/>
          <w:i/>
          <w:iCs/>
          <w:color w:val="auto"/>
          <w:spacing w:val="-2"/>
          <w:sz w:val="18"/>
          <w:szCs w:val="18"/>
        </w:rPr>
        <w:t>3</w:t>
      </w:r>
      <w:r w:rsidRPr="00455B83">
        <w:rPr>
          <w:rFonts w:ascii="Arial" w:hAnsi="Arial" w:cs="Arial"/>
          <w:i/>
          <w:iCs/>
          <w:color w:val="auto"/>
          <w:spacing w:val="-2"/>
          <w:sz w:val="18"/>
          <w:szCs w:val="18"/>
        </w:rPr>
        <w:t xml:space="preserve"> r.</w:t>
      </w:r>
    </w:p>
    <w:p w14:paraId="6AB3A749" w14:textId="214D2532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128A9EDA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7649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60B9">
              <w:rPr>
                <w:rFonts w:ascii="Arial" w:hAnsi="Arial" w:cs="Arial"/>
                <w:sz w:val="18"/>
                <w:szCs w:val="18"/>
              </w:rPr>
              <w:t>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AFCD527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3CF72D64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5054F404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Ryzyko związane z procedurami uzgadniania dokumentacji niezbędnej do przeprowadzenia procedury wyboru wykonawców.   </w:t>
            </w:r>
          </w:p>
        </w:tc>
        <w:tc>
          <w:tcPr>
            <w:tcW w:w="1697" w:type="dxa"/>
          </w:tcPr>
          <w:p w14:paraId="09225360" w14:textId="77777777" w:rsidR="007B06AB" w:rsidRPr="00AB1FE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</w:tcPr>
          <w:p w14:paraId="04E54F6A" w14:textId="77777777" w:rsidR="007B06AB" w:rsidRPr="00AB1FE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552" w:type="dxa"/>
          </w:tcPr>
          <w:p w14:paraId="6C243832" w14:textId="73C53D9C" w:rsidR="007B06AB" w:rsidRPr="002F5231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F5231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2F5231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2F52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231">
              <w:rPr>
                <w:rFonts w:ascii="Arial" w:hAnsi="Arial" w:cs="Arial"/>
                <w:sz w:val="18"/>
                <w:szCs w:val="18"/>
              </w:rPr>
              <w:t>2. Efekty działań:</w:t>
            </w:r>
            <w:r w:rsidR="002D49D0">
              <w:rPr>
                <w:rFonts w:ascii="Arial" w:hAnsi="Arial" w:cs="Arial"/>
                <w:sz w:val="18"/>
                <w:szCs w:val="18"/>
              </w:rPr>
              <w:t xml:space="preserve"> Współpraca z osobami, które już wcześniej współpracowały przy realizacji poprzednich postępowań, znacznie skraca czas realizacji i brak konieczności wyjaśniania specyfiki realizacji projektu</w:t>
            </w:r>
            <w:r w:rsidR="001B71FC" w:rsidRPr="002F5231">
              <w:rPr>
                <w:rFonts w:ascii="Arial" w:hAnsi="Arial" w:cs="Arial"/>
                <w:sz w:val="18"/>
                <w:szCs w:val="18"/>
              </w:rPr>
              <w:t>.</w:t>
            </w:r>
            <w:r w:rsidRPr="002F5231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FC5606" w:rsidRPr="002F5231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2F5D21" w:rsidRPr="00522847" w14:paraId="095D4952" w14:textId="77777777" w:rsidTr="00A9415F">
        <w:tc>
          <w:tcPr>
            <w:tcW w:w="3265" w:type="dxa"/>
            <w:shd w:val="clear" w:color="auto" w:fill="auto"/>
            <w:vAlign w:val="center"/>
          </w:tcPr>
          <w:p w14:paraId="08A88DAD" w14:textId="4EF86AC2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697" w:type="dxa"/>
            <w:shd w:val="clear" w:color="auto" w:fill="auto"/>
          </w:tcPr>
          <w:p w14:paraId="454FDBF2" w14:textId="11A87EE1" w:rsidR="002F5D21" w:rsidRPr="00AB1FE3" w:rsidRDefault="00AB1FE3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984" w:type="dxa"/>
            <w:shd w:val="clear" w:color="auto" w:fill="auto"/>
          </w:tcPr>
          <w:p w14:paraId="23B5B24D" w14:textId="597B5090" w:rsidR="002F5D21" w:rsidRPr="00AB1FE3" w:rsidRDefault="00AB1FE3" w:rsidP="00F36C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C85F038" w14:textId="52BE7AA4" w:rsidR="002F5D21" w:rsidRPr="00DE14DD" w:rsidRDefault="002F5D21" w:rsidP="00AB1FE3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Podjęto decyzję o powierzeniu </w:t>
            </w:r>
            <w:r w:rsidR="00194616">
              <w:rPr>
                <w:rFonts w:ascii="Arial" w:hAnsi="Arial" w:cs="Arial"/>
                <w:sz w:val="18"/>
                <w:szCs w:val="18"/>
              </w:rPr>
              <w:t xml:space="preserve">wyboru wykonawcy i nadzoru nad </w:t>
            </w:r>
            <w:r w:rsidR="00163F78">
              <w:rPr>
                <w:rFonts w:ascii="Arial" w:hAnsi="Arial" w:cs="Arial"/>
                <w:sz w:val="18"/>
                <w:szCs w:val="18"/>
              </w:rPr>
              <w:t>realizacj</w:t>
            </w:r>
            <w:r w:rsidR="00194616">
              <w:rPr>
                <w:rFonts w:ascii="Arial" w:hAnsi="Arial" w:cs="Arial"/>
                <w:sz w:val="18"/>
                <w:szCs w:val="18"/>
              </w:rPr>
              <w:t>ą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616">
              <w:rPr>
                <w:rFonts w:ascii="Arial" w:hAnsi="Arial" w:cs="Arial"/>
                <w:sz w:val="18"/>
                <w:szCs w:val="18"/>
              </w:rPr>
              <w:t>nowych stron www – Tatrzańskiemu Parkowi Narodowemu</w:t>
            </w:r>
            <w:r w:rsidR="00AB1FE3">
              <w:rPr>
                <w:rFonts w:ascii="Arial" w:hAnsi="Arial" w:cs="Arial"/>
                <w:sz w:val="18"/>
                <w:szCs w:val="18"/>
              </w:rPr>
              <w:t xml:space="preserve"> jako Pełnomocnikowi</w:t>
            </w:r>
            <w:r w:rsidR="00194616">
              <w:rPr>
                <w:rFonts w:ascii="Arial" w:hAnsi="Arial" w:cs="Arial"/>
                <w:sz w:val="18"/>
                <w:szCs w:val="18"/>
              </w:rPr>
              <w:t xml:space="preserve">, najbardziej </w:t>
            </w:r>
            <w:r w:rsidR="00194616" w:rsidRPr="00AB1FE3">
              <w:rPr>
                <w:rFonts w:ascii="Arial" w:hAnsi="Arial" w:cs="Arial"/>
                <w:sz w:val="18"/>
                <w:szCs w:val="18"/>
              </w:rPr>
              <w:t>doświadczonemu w tym zakresie.</w:t>
            </w:r>
            <w:r w:rsidR="00FC5606" w:rsidRPr="00AB1FE3">
              <w:rPr>
                <w:rFonts w:ascii="Arial" w:hAnsi="Arial" w:cs="Arial"/>
                <w:sz w:val="18"/>
                <w:szCs w:val="18"/>
              </w:rPr>
              <w:t xml:space="preserve"> Podjęto decyzję o zatrudnieniu Konsultanta </w:t>
            </w:r>
            <w:r w:rsidR="00AB1FE3">
              <w:rPr>
                <w:rFonts w:ascii="Arial" w:hAnsi="Arial" w:cs="Arial"/>
                <w:sz w:val="18"/>
                <w:szCs w:val="18"/>
              </w:rPr>
              <w:t xml:space="preserve">wspierającego Pełnomocnika (TPN) </w:t>
            </w:r>
            <w:r w:rsidR="00C465C7">
              <w:rPr>
                <w:rFonts w:ascii="Arial" w:hAnsi="Arial" w:cs="Arial"/>
                <w:sz w:val="18"/>
                <w:szCs w:val="18"/>
              </w:rPr>
              <w:t>i Beneficjenta (</w:t>
            </w:r>
            <w:proofErr w:type="spellStart"/>
            <w:r w:rsidR="00C465C7">
              <w:rPr>
                <w:rFonts w:ascii="Arial" w:hAnsi="Arial" w:cs="Arial"/>
                <w:sz w:val="18"/>
                <w:szCs w:val="18"/>
              </w:rPr>
              <w:t>MKiŚ</w:t>
            </w:r>
            <w:proofErr w:type="spellEnd"/>
            <w:r w:rsidR="00C465C7">
              <w:rPr>
                <w:rFonts w:ascii="Arial" w:hAnsi="Arial" w:cs="Arial"/>
                <w:sz w:val="18"/>
                <w:szCs w:val="18"/>
              </w:rPr>
              <w:t xml:space="preserve">) przy realizacji Zadania nr 1. </w:t>
            </w:r>
            <w:r w:rsidRPr="00DE14DD">
              <w:rPr>
                <w:rFonts w:ascii="Arial" w:hAnsi="Arial" w:cs="Arial"/>
                <w:sz w:val="18"/>
                <w:szCs w:val="18"/>
              </w:rPr>
              <w:t>2. Efekty działań: wsparcie eksperckie przy realizacji zadań związanych z narzędziami IT w projekcie</w:t>
            </w:r>
            <w:r w:rsidRPr="002F523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16ADF" w:rsidRPr="002F5231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6F273C">
              <w:rPr>
                <w:rFonts w:ascii="Arial" w:hAnsi="Arial" w:cs="Arial"/>
                <w:sz w:val="18"/>
                <w:szCs w:val="18"/>
              </w:rPr>
              <w:t xml:space="preserve">W dniu 23.12.2022 roku podpisano Umowę z Wykonawcą </w:t>
            </w:r>
            <w:r w:rsidR="006F273C">
              <w:rPr>
                <w:rFonts w:ascii="Arial" w:hAnsi="Arial" w:cs="Arial"/>
                <w:sz w:val="18"/>
                <w:szCs w:val="18"/>
              </w:rPr>
              <w:lastRenderedPageBreak/>
              <w:t xml:space="preserve">na </w:t>
            </w:r>
            <w:r w:rsidR="0049456D">
              <w:rPr>
                <w:rFonts w:ascii="Arial" w:hAnsi="Arial" w:cs="Arial"/>
                <w:sz w:val="18"/>
                <w:szCs w:val="18"/>
              </w:rPr>
              <w:t>świadczenia usług eksperckich na Konsultanta.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C921485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  <w:r w:rsidR="00C465C7">
              <w:rPr>
                <w:rFonts w:ascii="Arial" w:hAnsi="Arial" w:cs="Arial"/>
                <w:sz w:val="18"/>
                <w:szCs w:val="20"/>
              </w:rPr>
              <w:t xml:space="preserve"> i zachowanie pięcioletniej trwałości projektu.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1A7513AC" w:rsidR="007B06AB" w:rsidRPr="00C42D34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42D34">
              <w:rPr>
                <w:rFonts w:ascii="Arial" w:hAnsi="Arial" w:cs="Arial"/>
                <w:b w:val="0"/>
                <w:sz w:val="18"/>
                <w:szCs w:val="18"/>
              </w:rPr>
              <w:t xml:space="preserve">1.Działania zarządcze: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Zaplanowanie w budżecie środków na utrzymanie systemów od 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 xml:space="preserve">II połowy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202</w:t>
            </w:r>
            <w:r w:rsidR="009529DE">
              <w:rPr>
                <w:rFonts w:ascii="Arial" w:hAnsi="Arial" w:cs="Arial"/>
                <w:b w:val="0"/>
                <w:sz w:val="18"/>
                <w:szCs w:val="20"/>
              </w:rPr>
              <w:t>4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Ustaleni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e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ź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ród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 xml:space="preserve">ła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finansowania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="005B5A7D" w:rsidRPr="00C42D34">
              <w:rPr>
                <w:rFonts w:ascii="Arial" w:hAnsi="Arial" w:cs="Arial"/>
                <w:b w:val="0"/>
                <w:sz w:val="18"/>
                <w:szCs w:val="18"/>
              </w:rPr>
              <w:br/>
            </w:r>
            <w:r w:rsidRPr="00C42D34">
              <w:rPr>
                <w:rFonts w:ascii="Arial" w:hAnsi="Arial" w:cs="Arial"/>
                <w:b w:val="0"/>
                <w:sz w:val="18"/>
                <w:szCs w:val="18"/>
              </w:rPr>
              <w:t>2. Efekty działań: zapewnienie utrzymania systemów informatycznych które będą produktami projektu.</w:t>
            </w:r>
          </w:p>
          <w:p w14:paraId="07C32D5C" w14:textId="60D1441C" w:rsidR="003B3FB5" w:rsidRPr="00FC5606" w:rsidRDefault="003B3FB5" w:rsidP="003B3FB5">
            <w:pPr>
              <w:rPr>
                <w:highlight w:val="yellow"/>
              </w:rPr>
            </w:pPr>
            <w:r w:rsidRPr="00C42D34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 xml:space="preserve">Zasygnalizowano istniejące zagrożenie i wystąpiono o zabezpieczenie środków z rezerwy celowej </w:t>
            </w:r>
            <w:proofErr w:type="spellStart"/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MKiŚ</w:t>
            </w:r>
            <w:proofErr w:type="spellEnd"/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 xml:space="preserve"> na lata 2023 r. </w:t>
            </w:r>
            <w:r w:rsidR="00C42D34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II połowa</w:t>
            </w:r>
            <w:r w:rsidR="00C42D34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– 2025 r.</w:t>
            </w:r>
            <w:r w:rsidR="004611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28FFEEA3" w14:textId="3BD8D31A" w:rsidR="007B06AB" w:rsidRPr="00C42D34" w:rsidRDefault="00BB059E" w:rsidP="00C42D3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42D34">
        <w:rPr>
          <w:rFonts w:ascii="Arial" w:hAnsi="Arial" w:cs="Arial"/>
          <w:sz w:val="18"/>
          <w:szCs w:val="18"/>
        </w:rPr>
        <w:t xml:space="preserve"> Agnieszka </w:t>
      </w:r>
      <w:proofErr w:type="spellStart"/>
      <w:r w:rsidR="00C42D34">
        <w:rPr>
          <w:rFonts w:ascii="Arial" w:hAnsi="Arial" w:cs="Arial"/>
          <w:sz w:val="18"/>
          <w:szCs w:val="18"/>
        </w:rPr>
        <w:t>Niemczynowicz</w:t>
      </w:r>
      <w:proofErr w:type="spellEnd"/>
      <w:r w:rsidR="007B06AB" w:rsidRPr="00522847">
        <w:rPr>
          <w:rFonts w:ascii="Arial" w:hAnsi="Arial" w:cs="Arial"/>
          <w:sz w:val="18"/>
          <w:szCs w:val="18"/>
        </w:rPr>
        <w:t xml:space="preserve">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  <w:r w:rsidR="007B06AB" w:rsidRPr="00C42D34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r w:rsidR="00C42D34">
        <w:rPr>
          <w:rFonts w:ascii="Arial" w:hAnsi="Arial" w:cs="Arial"/>
          <w:sz w:val="18"/>
          <w:szCs w:val="18"/>
          <w:lang w:val="en-US"/>
        </w:rPr>
        <w:t>agnieszka.niemczynowicz</w:t>
      </w:r>
      <w:r w:rsidR="005F264A" w:rsidRPr="00C42D34">
        <w:rPr>
          <w:rFonts w:ascii="Arial" w:hAnsi="Arial" w:cs="Arial"/>
          <w:sz w:val="18"/>
          <w:szCs w:val="18"/>
          <w:lang w:val="en-US"/>
        </w:rPr>
        <w:t>@</w:t>
      </w:r>
      <w:r w:rsidR="00F16ADF" w:rsidRPr="00C42D34">
        <w:rPr>
          <w:rFonts w:ascii="Arial" w:hAnsi="Arial" w:cs="Arial"/>
          <w:sz w:val="18"/>
          <w:szCs w:val="18"/>
          <w:lang w:val="en-US"/>
        </w:rPr>
        <w:t>srodowisko</w:t>
      </w:r>
      <w:r w:rsidR="005F264A" w:rsidRPr="00C42D34">
        <w:rPr>
          <w:rFonts w:ascii="Arial" w:hAnsi="Arial" w:cs="Arial"/>
          <w:sz w:val="18"/>
          <w:szCs w:val="18"/>
          <w:lang w:val="en-US"/>
        </w:rPr>
        <w:t>.gov.pl</w:t>
      </w:r>
      <w:r w:rsidR="007B06AB" w:rsidRPr="00C42D34">
        <w:rPr>
          <w:rFonts w:ascii="Arial" w:hAnsi="Arial" w:cs="Arial"/>
          <w:sz w:val="18"/>
          <w:szCs w:val="18"/>
          <w:lang w:val="en-US"/>
        </w:rPr>
        <w:t>, tel. 22</w:t>
      </w:r>
      <w:r w:rsidR="009529DE">
        <w:rPr>
          <w:rFonts w:ascii="Arial" w:hAnsi="Arial" w:cs="Arial"/>
          <w:sz w:val="18"/>
          <w:szCs w:val="18"/>
          <w:lang w:val="en-US"/>
        </w:rPr>
        <w:t xml:space="preserve"> </w:t>
      </w:r>
      <w:r w:rsidR="007B06AB" w:rsidRPr="00C42D34">
        <w:rPr>
          <w:rFonts w:ascii="Arial" w:hAnsi="Arial" w:cs="Arial"/>
          <w:sz w:val="18"/>
          <w:szCs w:val="18"/>
          <w:lang w:val="en-US"/>
        </w:rPr>
        <w:t>36 92</w:t>
      </w:r>
      <w:r w:rsidR="00C42D34">
        <w:rPr>
          <w:rFonts w:ascii="Arial" w:hAnsi="Arial" w:cs="Arial"/>
          <w:sz w:val="18"/>
          <w:szCs w:val="18"/>
          <w:lang w:val="en-US"/>
        </w:rPr>
        <w:t xml:space="preserve"> 587, </w:t>
      </w:r>
      <w:proofErr w:type="spellStart"/>
      <w:r w:rsidR="00C42D34">
        <w:rPr>
          <w:rFonts w:ascii="Arial" w:hAnsi="Arial" w:cs="Arial"/>
          <w:sz w:val="18"/>
          <w:szCs w:val="18"/>
          <w:lang w:val="en-US"/>
        </w:rPr>
        <w:t>kom</w:t>
      </w:r>
      <w:proofErr w:type="spellEnd"/>
      <w:r w:rsidR="00C42D34">
        <w:rPr>
          <w:rFonts w:ascii="Arial" w:hAnsi="Arial" w:cs="Arial"/>
          <w:sz w:val="18"/>
          <w:szCs w:val="18"/>
          <w:lang w:val="en-US"/>
        </w:rPr>
        <w:t>. 514 040 584.</w:t>
      </w:r>
    </w:p>
    <w:sectPr w:rsidR="007B06AB" w:rsidRPr="00C42D34" w:rsidSect="002E7B4E">
      <w:footerReference w:type="default" r:id="rId10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AA6FF" w14:textId="77777777" w:rsidR="0020289F" w:rsidRDefault="0020289F" w:rsidP="00BB2420">
      <w:pPr>
        <w:spacing w:after="0" w:line="240" w:lineRule="auto"/>
      </w:pPr>
      <w:r>
        <w:separator/>
      </w:r>
    </w:p>
  </w:endnote>
  <w:endnote w:type="continuationSeparator" w:id="0">
    <w:p w14:paraId="5B6370AD" w14:textId="77777777" w:rsidR="0020289F" w:rsidRDefault="0020289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200E74">
              <w:rPr>
                <w:b/>
                <w:bCs/>
                <w:noProof/>
              </w:rPr>
              <w:t>3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4F6E" w14:textId="77777777" w:rsidR="0020289F" w:rsidRDefault="0020289F" w:rsidP="00BB2420">
      <w:pPr>
        <w:spacing w:after="0" w:line="240" w:lineRule="auto"/>
      </w:pPr>
      <w:r>
        <w:separator/>
      </w:r>
    </w:p>
  </w:footnote>
  <w:footnote w:type="continuationSeparator" w:id="0">
    <w:p w14:paraId="64C94AA8" w14:textId="77777777" w:rsidR="0020289F" w:rsidRDefault="0020289F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F10"/>
    <w:multiLevelType w:val="hybridMultilevel"/>
    <w:tmpl w:val="ACF6E422"/>
    <w:lvl w:ilvl="0" w:tplc="85F0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97162712">
    <w:abstractNumId w:val="16"/>
  </w:num>
  <w:num w:numId="2" w16cid:durableId="184445919">
    <w:abstractNumId w:val="3"/>
  </w:num>
  <w:num w:numId="3" w16cid:durableId="414712606">
    <w:abstractNumId w:val="27"/>
  </w:num>
  <w:num w:numId="4" w16cid:durableId="1653676922">
    <w:abstractNumId w:val="13"/>
  </w:num>
  <w:num w:numId="5" w16cid:durableId="1053431624">
    <w:abstractNumId w:val="22"/>
  </w:num>
  <w:num w:numId="6" w16cid:durableId="1729113536">
    <w:abstractNumId w:val="5"/>
  </w:num>
  <w:num w:numId="7" w16cid:durableId="1443451919">
    <w:abstractNumId w:val="18"/>
  </w:num>
  <w:num w:numId="8" w16cid:durableId="218832658">
    <w:abstractNumId w:val="1"/>
  </w:num>
  <w:num w:numId="9" w16cid:durableId="1099831073">
    <w:abstractNumId w:val="9"/>
  </w:num>
  <w:num w:numId="10" w16cid:durableId="409087679">
    <w:abstractNumId w:val="7"/>
  </w:num>
  <w:num w:numId="11" w16cid:durableId="118914614">
    <w:abstractNumId w:val="8"/>
  </w:num>
  <w:num w:numId="12" w16cid:durableId="1246189213">
    <w:abstractNumId w:val="19"/>
  </w:num>
  <w:num w:numId="13" w16cid:durableId="662271650">
    <w:abstractNumId w:val="17"/>
  </w:num>
  <w:num w:numId="14" w16cid:durableId="1015034752">
    <w:abstractNumId w:val="2"/>
  </w:num>
  <w:num w:numId="15" w16cid:durableId="1914244104">
    <w:abstractNumId w:val="25"/>
  </w:num>
  <w:num w:numId="16" w16cid:durableId="905384636">
    <w:abstractNumId w:val="10"/>
  </w:num>
  <w:num w:numId="17" w16cid:durableId="632059366">
    <w:abstractNumId w:val="15"/>
  </w:num>
  <w:num w:numId="18" w16cid:durableId="1549759118">
    <w:abstractNumId w:val="14"/>
  </w:num>
  <w:num w:numId="19" w16cid:durableId="1732925033">
    <w:abstractNumId w:val="11"/>
  </w:num>
  <w:num w:numId="20" w16cid:durableId="1348169692">
    <w:abstractNumId w:val="26"/>
  </w:num>
  <w:num w:numId="21" w16cid:durableId="516115573">
    <w:abstractNumId w:val="21"/>
  </w:num>
  <w:num w:numId="22" w16cid:durableId="2101099477">
    <w:abstractNumId w:val="12"/>
  </w:num>
  <w:num w:numId="23" w16cid:durableId="902178112">
    <w:abstractNumId w:val="4"/>
  </w:num>
  <w:num w:numId="24" w16cid:durableId="705182595">
    <w:abstractNumId w:val="6"/>
  </w:num>
  <w:num w:numId="25" w16cid:durableId="542332789">
    <w:abstractNumId w:val="20"/>
  </w:num>
  <w:num w:numId="26" w16cid:durableId="1989435140">
    <w:abstractNumId w:val="23"/>
  </w:num>
  <w:num w:numId="27" w16cid:durableId="475999087">
    <w:abstractNumId w:val="24"/>
  </w:num>
  <w:num w:numId="28" w16cid:durableId="8556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22A91"/>
    <w:rsid w:val="00026D98"/>
    <w:rsid w:val="00031115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2298"/>
    <w:rsid w:val="00084E5B"/>
    <w:rsid w:val="00087231"/>
    <w:rsid w:val="00095944"/>
    <w:rsid w:val="000A1DFB"/>
    <w:rsid w:val="000A2F32"/>
    <w:rsid w:val="000A3938"/>
    <w:rsid w:val="000A6AC5"/>
    <w:rsid w:val="000B0D65"/>
    <w:rsid w:val="000B0FEE"/>
    <w:rsid w:val="000B3E49"/>
    <w:rsid w:val="000B3E60"/>
    <w:rsid w:val="000C19B6"/>
    <w:rsid w:val="000C2FE9"/>
    <w:rsid w:val="000C5101"/>
    <w:rsid w:val="000D1FD0"/>
    <w:rsid w:val="000D57F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3CC0"/>
    <w:rsid w:val="0011693F"/>
    <w:rsid w:val="00122388"/>
    <w:rsid w:val="00124C3D"/>
    <w:rsid w:val="00124CCC"/>
    <w:rsid w:val="00133090"/>
    <w:rsid w:val="00133ABC"/>
    <w:rsid w:val="001342DE"/>
    <w:rsid w:val="0013597E"/>
    <w:rsid w:val="00141A92"/>
    <w:rsid w:val="00145E84"/>
    <w:rsid w:val="001477CF"/>
    <w:rsid w:val="00150A51"/>
    <w:rsid w:val="0015102C"/>
    <w:rsid w:val="00153381"/>
    <w:rsid w:val="00161DC6"/>
    <w:rsid w:val="00163F78"/>
    <w:rsid w:val="00176FBB"/>
    <w:rsid w:val="00180E8F"/>
    <w:rsid w:val="00181E97"/>
    <w:rsid w:val="00182A08"/>
    <w:rsid w:val="001838CD"/>
    <w:rsid w:val="00191AC0"/>
    <w:rsid w:val="00194616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0E74"/>
    <w:rsid w:val="0020289F"/>
    <w:rsid w:val="0020330A"/>
    <w:rsid w:val="00236CB3"/>
    <w:rsid w:val="00237279"/>
    <w:rsid w:val="00240D69"/>
    <w:rsid w:val="00241B5E"/>
    <w:rsid w:val="00252087"/>
    <w:rsid w:val="0025688D"/>
    <w:rsid w:val="00263392"/>
    <w:rsid w:val="00263C7C"/>
    <w:rsid w:val="00265194"/>
    <w:rsid w:val="002715BC"/>
    <w:rsid w:val="00272821"/>
    <w:rsid w:val="00275434"/>
    <w:rsid w:val="00275B98"/>
    <w:rsid w:val="00276B84"/>
    <w:rsid w:val="00276C00"/>
    <w:rsid w:val="0028391E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49D0"/>
    <w:rsid w:val="002D5D1C"/>
    <w:rsid w:val="002D7ADA"/>
    <w:rsid w:val="002E208D"/>
    <w:rsid w:val="002E2FAF"/>
    <w:rsid w:val="002E34F2"/>
    <w:rsid w:val="002E7B4E"/>
    <w:rsid w:val="002F29A3"/>
    <w:rsid w:val="002F5231"/>
    <w:rsid w:val="002F5D21"/>
    <w:rsid w:val="0030196F"/>
    <w:rsid w:val="00302775"/>
    <w:rsid w:val="003039DC"/>
    <w:rsid w:val="00304D04"/>
    <w:rsid w:val="00307474"/>
    <w:rsid w:val="00310D8E"/>
    <w:rsid w:val="00311223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87D5C"/>
    <w:rsid w:val="00396F76"/>
    <w:rsid w:val="003A34B5"/>
    <w:rsid w:val="003A4115"/>
    <w:rsid w:val="003A7F86"/>
    <w:rsid w:val="003B1E7D"/>
    <w:rsid w:val="003B3FB5"/>
    <w:rsid w:val="003B4665"/>
    <w:rsid w:val="003B5B7A"/>
    <w:rsid w:val="003C417C"/>
    <w:rsid w:val="003C7325"/>
    <w:rsid w:val="003C75CA"/>
    <w:rsid w:val="003D1388"/>
    <w:rsid w:val="003D2006"/>
    <w:rsid w:val="003D6948"/>
    <w:rsid w:val="003D7DD0"/>
    <w:rsid w:val="003E3144"/>
    <w:rsid w:val="003F444E"/>
    <w:rsid w:val="004031E9"/>
    <w:rsid w:val="00405EA4"/>
    <w:rsid w:val="0041034F"/>
    <w:rsid w:val="004118A3"/>
    <w:rsid w:val="00415D57"/>
    <w:rsid w:val="00416417"/>
    <w:rsid w:val="00423978"/>
    <w:rsid w:val="00423A26"/>
    <w:rsid w:val="00425046"/>
    <w:rsid w:val="004350B8"/>
    <w:rsid w:val="00436687"/>
    <w:rsid w:val="0044188D"/>
    <w:rsid w:val="00444AAB"/>
    <w:rsid w:val="00447371"/>
    <w:rsid w:val="00450089"/>
    <w:rsid w:val="0045292E"/>
    <w:rsid w:val="0045381B"/>
    <w:rsid w:val="00455B83"/>
    <w:rsid w:val="00460639"/>
    <w:rsid w:val="00460A48"/>
    <w:rsid w:val="00461165"/>
    <w:rsid w:val="00462126"/>
    <w:rsid w:val="00471937"/>
    <w:rsid w:val="004729D1"/>
    <w:rsid w:val="004755F5"/>
    <w:rsid w:val="00476406"/>
    <w:rsid w:val="00490421"/>
    <w:rsid w:val="00492958"/>
    <w:rsid w:val="0049456D"/>
    <w:rsid w:val="004A0F2A"/>
    <w:rsid w:val="004C1D48"/>
    <w:rsid w:val="004C1E48"/>
    <w:rsid w:val="004C49CD"/>
    <w:rsid w:val="004D0BA2"/>
    <w:rsid w:val="004D4F3D"/>
    <w:rsid w:val="004D65CA"/>
    <w:rsid w:val="004F331B"/>
    <w:rsid w:val="004F6E89"/>
    <w:rsid w:val="00500F12"/>
    <w:rsid w:val="00507604"/>
    <w:rsid w:val="005076A1"/>
    <w:rsid w:val="00512AA5"/>
    <w:rsid w:val="0051315C"/>
    <w:rsid w:val="00513213"/>
    <w:rsid w:val="00515490"/>
    <w:rsid w:val="00516570"/>
    <w:rsid w:val="00517F12"/>
    <w:rsid w:val="0052102C"/>
    <w:rsid w:val="005212C8"/>
    <w:rsid w:val="00521A1D"/>
    <w:rsid w:val="00522847"/>
    <w:rsid w:val="00524E6C"/>
    <w:rsid w:val="0052729E"/>
    <w:rsid w:val="005332D6"/>
    <w:rsid w:val="005449BC"/>
    <w:rsid w:val="00544DFE"/>
    <w:rsid w:val="005548F2"/>
    <w:rsid w:val="005734CE"/>
    <w:rsid w:val="00573BB9"/>
    <w:rsid w:val="00582DB6"/>
    <w:rsid w:val="005840AB"/>
    <w:rsid w:val="00585AC4"/>
    <w:rsid w:val="00586664"/>
    <w:rsid w:val="00592A35"/>
    <w:rsid w:val="00593290"/>
    <w:rsid w:val="00595C4D"/>
    <w:rsid w:val="0059719A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4D0D"/>
    <w:rsid w:val="005E65CB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619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D26B1"/>
    <w:rsid w:val="006E0CFA"/>
    <w:rsid w:val="006E3FFB"/>
    <w:rsid w:val="006E6205"/>
    <w:rsid w:val="006F273C"/>
    <w:rsid w:val="007012F9"/>
    <w:rsid w:val="00701800"/>
    <w:rsid w:val="00704490"/>
    <w:rsid w:val="00717EB6"/>
    <w:rsid w:val="00717F5C"/>
    <w:rsid w:val="00725708"/>
    <w:rsid w:val="00737FDB"/>
    <w:rsid w:val="00740A47"/>
    <w:rsid w:val="007441EC"/>
    <w:rsid w:val="00745360"/>
    <w:rsid w:val="00746ABD"/>
    <w:rsid w:val="007520AA"/>
    <w:rsid w:val="00761562"/>
    <w:rsid w:val="0076497F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A6481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C777E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7F2692"/>
    <w:rsid w:val="0080334A"/>
    <w:rsid w:val="00803FBE"/>
    <w:rsid w:val="00805178"/>
    <w:rsid w:val="00806134"/>
    <w:rsid w:val="00812B53"/>
    <w:rsid w:val="00820AAF"/>
    <w:rsid w:val="00830B70"/>
    <w:rsid w:val="00835BAD"/>
    <w:rsid w:val="00836281"/>
    <w:rsid w:val="008365C8"/>
    <w:rsid w:val="00840749"/>
    <w:rsid w:val="008447D4"/>
    <w:rsid w:val="00845473"/>
    <w:rsid w:val="008479E6"/>
    <w:rsid w:val="0085131D"/>
    <w:rsid w:val="0085755C"/>
    <w:rsid w:val="0086379B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18A4"/>
    <w:rsid w:val="00933BEC"/>
    <w:rsid w:val="009347B8"/>
    <w:rsid w:val="00936729"/>
    <w:rsid w:val="00950623"/>
    <w:rsid w:val="0095183B"/>
    <w:rsid w:val="00952126"/>
    <w:rsid w:val="00952617"/>
    <w:rsid w:val="009529DE"/>
    <w:rsid w:val="009536C1"/>
    <w:rsid w:val="00953AB7"/>
    <w:rsid w:val="00953C47"/>
    <w:rsid w:val="009663A6"/>
    <w:rsid w:val="0097052F"/>
    <w:rsid w:val="00971A40"/>
    <w:rsid w:val="009733AD"/>
    <w:rsid w:val="00974E6D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3C6"/>
    <w:rsid w:val="009E6A24"/>
    <w:rsid w:val="009F09BF"/>
    <w:rsid w:val="009F145D"/>
    <w:rsid w:val="009F1DC8"/>
    <w:rsid w:val="009F2C2D"/>
    <w:rsid w:val="009F437E"/>
    <w:rsid w:val="009F5654"/>
    <w:rsid w:val="00A012C0"/>
    <w:rsid w:val="00A106A2"/>
    <w:rsid w:val="00A11788"/>
    <w:rsid w:val="00A13DA5"/>
    <w:rsid w:val="00A179F6"/>
    <w:rsid w:val="00A2301E"/>
    <w:rsid w:val="00A30847"/>
    <w:rsid w:val="00A36AE2"/>
    <w:rsid w:val="00A40C70"/>
    <w:rsid w:val="00A40DBC"/>
    <w:rsid w:val="00A429EE"/>
    <w:rsid w:val="00A43E49"/>
    <w:rsid w:val="00A44EA2"/>
    <w:rsid w:val="00A51C28"/>
    <w:rsid w:val="00A56D63"/>
    <w:rsid w:val="00A62F91"/>
    <w:rsid w:val="00A63249"/>
    <w:rsid w:val="00A67685"/>
    <w:rsid w:val="00A707A6"/>
    <w:rsid w:val="00A71883"/>
    <w:rsid w:val="00A728AE"/>
    <w:rsid w:val="00A7679F"/>
    <w:rsid w:val="00A804AE"/>
    <w:rsid w:val="00A838D1"/>
    <w:rsid w:val="00A86449"/>
    <w:rsid w:val="00A87C1C"/>
    <w:rsid w:val="00A90327"/>
    <w:rsid w:val="00A925EE"/>
    <w:rsid w:val="00A92887"/>
    <w:rsid w:val="00A9415F"/>
    <w:rsid w:val="00A96617"/>
    <w:rsid w:val="00AA2799"/>
    <w:rsid w:val="00AA2F9A"/>
    <w:rsid w:val="00AA4CAB"/>
    <w:rsid w:val="00AA51AD"/>
    <w:rsid w:val="00AA5AA6"/>
    <w:rsid w:val="00AA730D"/>
    <w:rsid w:val="00AB1FE3"/>
    <w:rsid w:val="00AB2E01"/>
    <w:rsid w:val="00AB5FF8"/>
    <w:rsid w:val="00AB624D"/>
    <w:rsid w:val="00AC7E26"/>
    <w:rsid w:val="00AD2D0F"/>
    <w:rsid w:val="00AD3D27"/>
    <w:rsid w:val="00AD45BB"/>
    <w:rsid w:val="00AD724A"/>
    <w:rsid w:val="00AE1643"/>
    <w:rsid w:val="00AE3A6C"/>
    <w:rsid w:val="00AF0400"/>
    <w:rsid w:val="00AF09B8"/>
    <w:rsid w:val="00AF4677"/>
    <w:rsid w:val="00AF567D"/>
    <w:rsid w:val="00AF5B08"/>
    <w:rsid w:val="00B17709"/>
    <w:rsid w:val="00B23828"/>
    <w:rsid w:val="00B3763C"/>
    <w:rsid w:val="00B41415"/>
    <w:rsid w:val="00B440C3"/>
    <w:rsid w:val="00B453F6"/>
    <w:rsid w:val="00B46B7D"/>
    <w:rsid w:val="00B50560"/>
    <w:rsid w:val="00B524E3"/>
    <w:rsid w:val="00B54E1D"/>
    <w:rsid w:val="00B64B3C"/>
    <w:rsid w:val="00B65504"/>
    <w:rsid w:val="00B673C6"/>
    <w:rsid w:val="00B67D7E"/>
    <w:rsid w:val="00B74859"/>
    <w:rsid w:val="00B74FFD"/>
    <w:rsid w:val="00B77E38"/>
    <w:rsid w:val="00B83C2D"/>
    <w:rsid w:val="00B848E7"/>
    <w:rsid w:val="00B86A0B"/>
    <w:rsid w:val="00B87D3D"/>
    <w:rsid w:val="00B91243"/>
    <w:rsid w:val="00B91A6F"/>
    <w:rsid w:val="00B9249C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BF534F"/>
    <w:rsid w:val="00C028D9"/>
    <w:rsid w:val="00C03491"/>
    <w:rsid w:val="00C1106C"/>
    <w:rsid w:val="00C1177E"/>
    <w:rsid w:val="00C177F7"/>
    <w:rsid w:val="00C202A8"/>
    <w:rsid w:val="00C206E0"/>
    <w:rsid w:val="00C26361"/>
    <w:rsid w:val="00C2695B"/>
    <w:rsid w:val="00C302F1"/>
    <w:rsid w:val="00C32F4D"/>
    <w:rsid w:val="00C334BD"/>
    <w:rsid w:val="00C3575F"/>
    <w:rsid w:val="00C42AEA"/>
    <w:rsid w:val="00C42D34"/>
    <w:rsid w:val="00C45288"/>
    <w:rsid w:val="00C45467"/>
    <w:rsid w:val="00C465C7"/>
    <w:rsid w:val="00C560B9"/>
    <w:rsid w:val="00C57985"/>
    <w:rsid w:val="00C57C2B"/>
    <w:rsid w:val="00C63316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03775"/>
    <w:rsid w:val="00D116BD"/>
    <w:rsid w:val="00D1549C"/>
    <w:rsid w:val="00D22C21"/>
    <w:rsid w:val="00D24C1F"/>
    <w:rsid w:val="00D25CFE"/>
    <w:rsid w:val="00D3087B"/>
    <w:rsid w:val="00D32F41"/>
    <w:rsid w:val="00D40440"/>
    <w:rsid w:val="00D437D7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94EEE"/>
    <w:rsid w:val="00DA1D46"/>
    <w:rsid w:val="00DA34DF"/>
    <w:rsid w:val="00DB4B66"/>
    <w:rsid w:val="00DB69FD"/>
    <w:rsid w:val="00DC0A8A"/>
    <w:rsid w:val="00DC1705"/>
    <w:rsid w:val="00DC3066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0A7"/>
    <w:rsid w:val="00E11B44"/>
    <w:rsid w:val="00E14297"/>
    <w:rsid w:val="00E15DEB"/>
    <w:rsid w:val="00E1688D"/>
    <w:rsid w:val="00E203EB"/>
    <w:rsid w:val="00E23DC7"/>
    <w:rsid w:val="00E25E25"/>
    <w:rsid w:val="00E35401"/>
    <w:rsid w:val="00E375DB"/>
    <w:rsid w:val="00E42938"/>
    <w:rsid w:val="00E47508"/>
    <w:rsid w:val="00E534F5"/>
    <w:rsid w:val="00E55EB0"/>
    <w:rsid w:val="00E57BB7"/>
    <w:rsid w:val="00E61CB0"/>
    <w:rsid w:val="00E65A5E"/>
    <w:rsid w:val="00E71256"/>
    <w:rsid w:val="00E71BCF"/>
    <w:rsid w:val="00E7407E"/>
    <w:rsid w:val="00E75A63"/>
    <w:rsid w:val="00E81D7C"/>
    <w:rsid w:val="00E83FA4"/>
    <w:rsid w:val="00E86020"/>
    <w:rsid w:val="00E947E8"/>
    <w:rsid w:val="00EA0B4F"/>
    <w:rsid w:val="00EA2348"/>
    <w:rsid w:val="00EA59D1"/>
    <w:rsid w:val="00EB7FB7"/>
    <w:rsid w:val="00EC0B96"/>
    <w:rsid w:val="00EC2AFC"/>
    <w:rsid w:val="00EC3969"/>
    <w:rsid w:val="00ED4B4B"/>
    <w:rsid w:val="00ED7090"/>
    <w:rsid w:val="00EE2A76"/>
    <w:rsid w:val="00F1164F"/>
    <w:rsid w:val="00F138F7"/>
    <w:rsid w:val="00F16ADF"/>
    <w:rsid w:val="00F2008A"/>
    <w:rsid w:val="00F20242"/>
    <w:rsid w:val="00F21D9E"/>
    <w:rsid w:val="00F2392F"/>
    <w:rsid w:val="00F25348"/>
    <w:rsid w:val="00F36CEE"/>
    <w:rsid w:val="00F45506"/>
    <w:rsid w:val="00F47122"/>
    <w:rsid w:val="00F60062"/>
    <w:rsid w:val="00F613CC"/>
    <w:rsid w:val="00F70984"/>
    <w:rsid w:val="00F76777"/>
    <w:rsid w:val="00F803B4"/>
    <w:rsid w:val="00F8045B"/>
    <w:rsid w:val="00F83F2F"/>
    <w:rsid w:val="00F86555"/>
    <w:rsid w:val="00F86C58"/>
    <w:rsid w:val="00F924FB"/>
    <w:rsid w:val="00F931A1"/>
    <w:rsid w:val="00F9412A"/>
    <w:rsid w:val="00FB27B6"/>
    <w:rsid w:val="00FB53E7"/>
    <w:rsid w:val="00FB64A4"/>
    <w:rsid w:val="00FC02DA"/>
    <w:rsid w:val="00FC1B1F"/>
    <w:rsid w:val="00FC26BB"/>
    <w:rsid w:val="00FC3422"/>
    <w:rsid w:val="00FC3B03"/>
    <w:rsid w:val="00FC5606"/>
    <w:rsid w:val="00FC6706"/>
    <w:rsid w:val="00FE0540"/>
    <w:rsid w:val="00FE23EA"/>
    <w:rsid w:val="00FE32D7"/>
    <w:rsid w:val="00FE3A44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15F"/>
    <w:pPr>
      <w:spacing w:after="0" w:line="240" w:lineRule="auto"/>
    </w:pPr>
  </w:style>
  <w:style w:type="character" w:customStyle="1" w:styleId="tojvnm2t">
    <w:name w:val="tojvnm2t"/>
    <w:basedOn w:val="Domylnaczcionkaakapitu"/>
    <w:rsid w:val="00974E6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53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ppp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3E89-F73E-4136-BFBD-ED14117C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2023-04-13T09:13:00Z</dcterms:created>
  <dcterms:modified xsi:type="dcterms:W3CDTF">2023-04-13T09:13:00Z</dcterms:modified>
</cp:coreProperties>
</file>